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BA" w:rsidRPr="0036655E" w:rsidRDefault="002A68BA" w:rsidP="002A68BA">
      <w:pPr>
        <w:pStyle w:val="Heading1"/>
        <w:rPr>
          <w:rFonts w:asciiTheme="minorHAnsi" w:hAnsiTheme="minorHAnsi" w:cstheme="minorHAnsi"/>
          <w:bCs/>
          <w:sz w:val="32"/>
          <w:szCs w:val="32"/>
          <w:u w:val="none"/>
        </w:rPr>
      </w:pPr>
      <w:r w:rsidRPr="004B2AF5">
        <w:rPr>
          <w:rFonts w:asciiTheme="minorHAnsi" w:hAnsiTheme="minorHAnsi" w:cstheme="minorHAnsi"/>
          <w:bCs/>
          <w:sz w:val="32"/>
          <w:szCs w:val="32"/>
          <w:u w:val="none"/>
        </w:rPr>
        <w:t>Job</w:t>
      </w:r>
      <w:r w:rsidRPr="0036655E">
        <w:rPr>
          <w:rFonts w:asciiTheme="minorHAnsi" w:hAnsiTheme="minorHAnsi" w:cstheme="minorHAnsi"/>
          <w:bCs/>
          <w:sz w:val="32"/>
          <w:szCs w:val="32"/>
          <w:u w:val="none"/>
        </w:rPr>
        <w:t xml:space="preserve"> Profile</w:t>
      </w:r>
    </w:p>
    <w:p w:rsidR="002A68BA" w:rsidRPr="0036655E" w:rsidRDefault="002A68BA" w:rsidP="002A68BA">
      <w:pPr>
        <w:rPr>
          <w:rFonts w:asciiTheme="minorHAnsi" w:hAnsiTheme="minorHAnsi" w:cstheme="minorHAnsi"/>
          <w:sz w:val="20"/>
          <w:szCs w:val="20"/>
        </w:rPr>
      </w:pPr>
      <w:r w:rsidRPr="0036655E">
        <w:rPr>
          <w:rFonts w:asciiTheme="minorHAnsi" w:hAnsiTheme="minorHAnsi" w:cstheme="minorHAnsi"/>
          <w:sz w:val="20"/>
          <w:szCs w:val="20"/>
        </w:rPr>
        <w:tab/>
      </w:r>
      <w:r w:rsidRPr="0036655E">
        <w:rPr>
          <w:rFonts w:asciiTheme="minorHAnsi" w:hAnsiTheme="minorHAnsi" w:cstheme="minorHAnsi"/>
          <w:sz w:val="20"/>
          <w:szCs w:val="20"/>
        </w:rPr>
        <w:tab/>
      </w:r>
      <w:r w:rsidRPr="0036655E">
        <w:rPr>
          <w:rFonts w:asciiTheme="minorHAnsi" w:hAnsiTheme="minorHAnsi" w:cstheme="minorHAnsi"/>
          <w:sz w:val="20"/>
          <w:szCs w:val="20"/>
        </w:rPr>
        <w:tab/>
      </w:r>
      <w:r w:rsidRPr="0036655E">
        <w:rPr>
          <w:rFonts w:asciiTheme="minorHAnsi" w:hAnsiTheme="minorHAnsi" w:cstheme="minorHAnsi"/>
          <w:sz w:val="20"/>
          <w:szCs w:val="20"/>
        </w:rPr>
        <w:tab/>
      </w:r>
    </w:p>
    <w:p w:rsidR="002A68BA" w:rsidRPr="00F60B8F" w:rsidRDefault="002A68BA" w:rsidP="002A68BA">
      <w:pPr>
        <w:ind w:left="3600" w:right="-214" w:hanging="3600"/>
        <w:rPr>
          <w:rFonts w:asciiTheme="minorHAnsi" w:hAnsiTheme="minorHAnsi" w:cstheme="minorHAnsi"/>
          <w:sz w:val="24"/>
          <w:szCs w:val="24"/>
        </w:rPr>
      </w:pPr>
      <w:r w:rsidRPr="00F60B8F">
        <w:rPr>
          <w:rFonts w:asciiTheme="minorHAnsi" w:hAnsiTheme="minorHAnsi" w:cstheme="minorHAnsi"/>
          <w:sz w:val="24"/>
          <w:szCs w:val="24"/>
        </w:rPr>
        <w:t xml:space="preserve">Job Title: </w:t>
      </w:r>
      <w:r w:rsidRPr="00F60B8F">
        <w:rPr>
          <w:rFonts w:asciiTheme="minorHAnsi" w:hAnsiTheme="minorHAnsi" w:cstheme="minorHAnsi"/>
          <w:sz w:val="24"/>
          <w:szCs w:val="24"/>
        </w:rPr>
        <w:tab/>
        <w:t xml:space="preserve">Curator </w:t>
      </w:r>
      <w:r w:rsidR="00763E66" w:rsidRPr="00F60B8F">
        <w:rPr>
          <w:rFonts w:asciiTheme="minorHAnsi" w:hAnsiTheme="minorHAnsi" w:cstheme="minorHAnsi"/>
          <w:sz w:val="24"/>
          <w:szCs w:val="24"/>
        </w:rPr>
        <w:t>o</w:t>
      </w:r>
      <w:r w:rsidRPr="00F60B8F">
        <w:rPr>
          <w:rFonts w:asciiTheme="minorHAnsi" w:hAnsiTheme="minorHAnsi" w:cstheme="minorHAnsi"/>
          <w:sz w:val="24"/>
          <w:szCs w:val="24"/>
        </w:rPr>
        <w:t>f Exhibitions</w:t>
      </w:r>
      <w:r w:rsidRPr="00F60B8F">
        <w:rPr>
          <w:rFonts w:asciiTheme="minorHAnsi" w:hAnsiTheme="minorHAnsi" w:cstheme="minorHAnsi"/>
          <w:sz w:val="24"/>
          <w:szCs w:val="24"/>
        </w:rPr>
        <w:tab/>
      </w:r>
    </w:p>
    <w:p w:rsidR="002A68BA" w:rsidRPr="00F60B8F" w:rsidRDefault="002A68BA" w:rsidP="002A68BA">
      <w:pPr>
        <w:ind w:left="3600" w:right="-214" w:hanging="3600"/>
        <w:rPr>
          <w:rFonts w:asciiTheme="minorHAnsi" w:hAnsiTheme="minorHAnsi" w:cstheme="minorHAnsi"/>
          <w:sz w:val="24"/>
          <w:szCs w:val="24"/>
        </w:rPr>
      </w:pPr>
    </w:p>
    <w:p w:rsidR="002A68BA" w:rsidRPr="00F60B8F" w:rsidRDefault="002A68BA" w:rsidP="006A311C">
      <w:pPr>
        <w:ind w:left="3600" w:right="-214" w:hanging="3600"/>
        <w:rPr>
          <w:rFonts w:asciiTheme="minorHAnsi" w:hAnsiTheme="minorHAnsi" w:cstheme="minorHAnsi"/>
          <w:sz w:val="24"/>
          <w:szCs w:val="24"/>
        </w:rPr>
      </w:pPr>
      <w:r w:rsidRPr="00F60B8F">
        <w:rPr>
          <w:rFonts w:asciiTheme="minorHAnsi" w:hAnsiTheme="minorHAnsi" w:cstheme="minorHAnsi"/>
          <w:sz w:val="24"/>
          <w:szCs w:val="24"/>
        </w:rPr>
        <w:t xml:space="preserve">Location: </w:t>
      </w:r>
      <w:r w:rsidRPr="00F60B8F">
        <w:rPr>
          <w:rFonts w:asciiTheme="minorHAnsi" w:hAnsiTheme="minorHAnsi" w:cstheme="minorHAnsi"/>
          <w:sz w:val="24"/>
          <w:szCs w:val="24"/>
        </w:rPr>
        <w:tab/>
        <w:t>Sir John Soane’s Museum, 13 Lincol</w:t>
      </w:r>
      <w:r w:rsidR="006A311C" w:rsidRPr="00F60B8F">
        <w:rPr>
          <w:rFonts w:asciiTheme="minorHAnsi" w:hAnsiTheme="minorHAnsi" w:cstheme="minorHAnsi"/>
          <w:sz w:val="24"/>
          <w:szCs w:val="24"/>
        </w:rPr>
        <w:t>n’s Inn Fields, London, WC2A 3BP</w:t>
      </w:r>
      <w:r w:rsidRPr="00F60B8F">
        <w:rPr>
          <w:rFonts w:asciiTheme="minorHAnsi" w:hAnsiTheme="minorHAnsi" w:cstheme="minorHAnsi"/>
          <w:sz w:val="24"/>
          <w:szCs w:val="24"/>
        </w:rPr>
        <w:tab/>
      </w:r>
    </w:p>
    <w:p w:rsidR="002A68BA" w:rsidRPr="00F60B8F" w:rsidRDefault="002A68BA" w:rsidP="002A68BA">
      <w:pPr>
        <w:ind w:right="-214"/>
        <w:rPr>
          <w:rFonts w:asciiTheme="minorHAnsi" w:hAnsiTheme="minorHAnsi" w:cstheme="minorHAnsi"/>
          <w:sz w:val="24"/>
          <w:szCs w:val="24"/>
        </w:rPr>
      </w:pPr>
      <w:r w:rsidRPr="00F60B8F">
        <w:rPr>
          <w:rFonts w:asciiTheme="minorHAnsi" w:hAnsiTheme="minorHAnsi" w:cstheme="minorHAnsi"/>
          <w:sz w:val="24"/>
          <w:szCs w:val="24"/>
        </w:rPr>
        <w:t>Contract Type:</w:t>
      </w:r>
      <w:r w:rsidRPr="00F60B8F">
        <w:rPr>
          <w:rFonts w:asciiTheme="minorHAnsi" w:hAnsiTheme="minorHAnsi" w:cstheme="minorHAnsi"/>
          <w:sz w:val="24"/>
          <w:szCs w:val="24"/>
        </w:rPr>
        <w:tab/>
      </w:r>
      <w:r w:rsidRPr="00F60B8F">
        <w:rPr>
          <w:rFonts w:asciiTheme="minorHAnsi" w:hAnsiTheme="minorHAnsi" w:cstheme="minorHAnsi"/>
          <w:sz w:val="24"/>
          <w:szCs w:val="24"/>
        </w:rPr>
        <w:tab/>
      </w:r>
      <w:r w:rsidRPr="00F60B8F">
        <w:rPr>
          <w:rFonts w:asciiTheme="minorHAnsi" w:hAnsiTheme="minorHAnsi" w:cstheme="minorHAnsi"/>
          <w:sz w:val="24"/>
          <w:szCs w:val="24"/>
        </w:rPr>
        <w:tab/>
      </w:r>
      <w:r w:rsidRPr="00F60B8F">
        <w:rPr>
          <w:rFonts w:asciiTheme="minorHAnsi" w:hAnsiTheme="minorHAnsi" w:cstheme="minorHAnsi"/>
          <w:sz w:val="24"/>
          <w:szCs w:val="24"/>
        </w:rPr>
        <w:tab/>
      </w:r>
      <w:r w:rsidR="003604A4">
        <w:rPr>
          <w:rFonts w:asciiTheme="minorHAnsi" w:hAnsiTheme="minorHAnsi" w:cstheme="minorHAnsi"/>
          <w:sz w:val="24"/>
          <w:szCs w:val="24"/>
        </w:rPr>
        <w:t>b</w:t>
      </w:r>
      <w:r w:rsidR="00B94A2C">
        <w:rPr>
          <w:rFonts w:asciiTheme="minorHAnsi" w:hAnsiTheme="minorHAnsi" w:cstheme="minorHAnsi"/>
          <w:sz w:val="24"/>
          <w:szCs w:val="24"/>
        </w:rPr>
        <w:t>y agreement</w:t>
      </w:r>
    </w:p>
    <w:p w:rsidR="002A68BA" w:rsidRPr="00F60B8F" w:rsidRDefault="002A68BA" w:rsidP="002A68BA">
      <w:pPr>
        <w:ind w:right="-214"/>
        <w:rPr>
          <w:rFonts w:asciiTheme="minorHAnsi" w:hAnsiTheme="minorHAnsi" w:cstheme="minorHAnsi"/>
          <w:sz w:val="24"/>
          <w:szCs w:val="24"/>
        </w:rPr>
      </w:pPr>
    </w:p>
    <w:p w:rsidR="002A68BA" w:rsidRPr="00F60B8F" w:rsidRDefault="002A68BA" w:rsidP="00763E66">
      <w:pPr>
        <w:ind w:left="3600" w:right="-214" w:hanging="3600"/>
        <w:rPr>
          <w:rFonts w:asciiTheme="minorHAnsi" w:hAnsiTheme="minorHAnsi" w:cstheme="minorHAnsi"/>
          <w:sz w:val="24"/>
          <w:szCs w:val="24"/>
        </w:rPr>
      </w:pPr>
      <w:r w:rsidRPr="00F60B8F">
        <w:rPr>
          <w:rFonts w:asciiTheme="minorHAnsi" w:hAnsiTheme="minorHAnsi" w:cstheme="minorHAnsi"/>
          <w:sz w:val="24"/>
          <w:szCs w:val="24"/>
        </w:rPr>
        <w:t xml:space="preserve">Hours: </w:t>
      </w:r>
      <w:r w:rsidRPr="00F60B8F">
        <w:rPr>
          <w:rFonts w:asciiTheme="minorHAnsi" w:hAnsiTheme="minorHAnsi" w:cstheme="minorHAnsi"/>
          <w:sz w:val="24"/>
          <w:szCs w:val="24"/>
        </w:rPr>
        <w:tab/>
      </w:r>
      <w:r w:rsidR="00F44091">
        <w:rPr>
          <w:rFonts w:asciiTheme="minorHAnsi" w:hAnsiTheme="minorHAnsi" w:cstheme="minorHAnsi"/>
          <w:sz w:val="24"/>
          <w:szCs w:val="24"/>
        </w:rPr>
        <w:t>25 hours a week</w:t>
      </w:r>
      <w:r w:rsidRPr="00F60B8F">
        <w:rPr>
          <w:rFonts w:asciiTheme="minorHAnsi" w:hAnsiTheme="minorHAnsi" w:cstheme="minorHAnsi"/>
          <w:sz w:val="24"/>
          <w:szCs w:val="24"/>
        </w:rPr>
        <w:t xml:space="preserve"> </w:t>
      </w:r>
      <w:r w:rsidR="00F44091">
        <w:rPr>
          <w:rFonts w:asciiTheme="minorHAnsi" w:hAnsiTheme="minorHAnsi" w:cstheme="minorHAnsi"/>
          <w:sz w:val="24"/>
          <w:szCs w:val="24"/>
        </w:rPr>
        <w:t>–</w:t>
      </w:r>
      <w:r w:rsidR="00446782">
        <w:rPr>
          <w:rFonts w:asciiTheme="minorHAnsi" w:hAnsiTheme="minorHAnsi" w:cstheme="minorHAnsi"/>
          <w:sz w:val="24"/>
          <w:szCs w:val="24"/>
        </w:rPr>
        <w:t xml:space="preserve"> </w:t>
      </w:r>
      <w:r w:rsidR="00B94A2C">
        <w:rPr>
          <w:rFonts w:asciiTheme="minorHAnsi" w:hAnsiTheme="minorHAnsi" w:cstheme="minorHAnsi"/>
          <w:sz w:val="24"/>
          <w:szCs w:val="24"/>
        </w:rPr>
        <w:t>d</w:t>
      </w:r>
      <w:r w:rsidR="00F44091">
        <w:rPr>
          <w:rFonts w:asciiTheme="minorHAnsi" w:hAnsiTheme="minorHAnsi" w:cstheme="minorHAnsi"/>
          <w:sz w:val="24"/>
          <w:szCs w:val="24"/>
        </w:rPr>
        <w:t xml:space="preserve">ays to be agreed. </w:t>
      </w:r>
      <w:r w:rsidRPr="00F60B8F">
        <w:rPr>
          <w:rFonts w:asciiTheme="minorHAnsi" w:hAnsiTheme="minorHAnsi" w:cstheme="minorHAnsi"/>
          <w:sz w:val="24"/>
          <w:szCs w:val="24"/>
        </w:rPr>
        <w:t xml:space="preserve"> There will be some evening and weekend work. </w:t>
      </w:r>
    </w:p>
    <w:p w:rsidR="002A68BA" w:rsidRPr="00F60B8F" w:rsidRDefault="002A68BA" w:rsidP="002A68BA">
      <w:pPr>
        <w:ind w:left="2880" w:right="-214" w:firstLine="720"/>
        <w:rPr>
          <w:rFonts w:asciiTheme="minorHAnsi" w:hAnsiTheme="minorHAnsi" w:cstheme="minorHAnsi"/>
          <w:sz w:val="24"/>
          <w:szCs w:val="24"/>
        </w:rPr>
      </w:pPr>
    </w:p>
    <w:p w:rsidR="002A68BA" w:rsidRPr="00F60B8F" w:rsidRDefault="002A68BA" w:rsidP="002A68BA">
      <w:pPr>
        <w:ind w:left="3600" w:right="-214" w:hanging="3600"/>
        <w:rPr>
          <w:rFonts w:asciiTheme="minorHAnsi" w:hAnsiTheme="minorHAnsi" w:cstheme="minorHAnsi"/>
          <w:sz w:val="24"/>
          <w:szCs w:val="24"/>
        </w:rPr>
      </w:pPr>
      <w:r w:rsidRPr="00F60B8F">
        <w:rPr>
          <w:rFonts w:asciiTheme="minorHAnsi" w:hAnsiTheme="minorHAnsi" w:cstheme="minorHAnsi"/>
          <w:sz w:val="24"/>
          <w:szCs w:val="24"/>
        </w:rPr>
        <w:t xml:space="preserve">Annual Leave: </w:t>
      </w:r>
      <w:r w:rsidRPr="00F60B8F">
        <w:rPr>
          <w:rFonts w:asciiTheme="minorHAnsi" w:hAnsiTheme="minorHAnsi" w:cstheme="minorHAnsi"/>
          <w:sz w:val="24"/>
          <w:szCs w:val="24"/>
        </w:rPr>
        <w:tab/>
        <w:t xml:space="preserve">There is a generous annual </w:t>
      </w:r>
      <w:r w:rsidR="00F44091">
        <w:rPr>
          <w:rFonts w:asciiTheme="minorHAnsi" w:hAnsiTheme="minorHAnsi" w:cstheme="minorHAnsi"/>
          <w:sz w:val="24"/>
          <w:szCs w:val="24"/>
        </w:rPr>
        <w:t xml:space="preserve">leave </w:t>
      </w:r>
      <w:r w:rsidRPr="00F60B8F">
        <w:rPr>
          <w:rFonts w:asciiTheme="minorHAnsi" w:hAnsiTheme="minorHAnsi" w:cstheme="minorHAnsi"/>
          <w:sz w:val="24"/>
          <w:szCs w:val="24"/>
        </w:rPr>
        <w:t>allowance of 26.5 days</w:t>
      </w:r>
      <w:r w:rsidR="00F44091">
        <w:rPr>
          <w:rFonts w:asciiTheme="minorHAnsi" w:hAnsiTheme="minorHAnsi" w:cstheme="minorHAnsi"/>
          <w:sz w:val="24"/>
          <w:szCs w:val="24"/>
        </w:rPr>
        <w:t xml:space="preserve"> in addition to</w:t>
      </w:r>
      <w:r w:rsidRPr="00F60B8F">
        <w:rPr>
          <w:rFonts w:asciiTheme="minorHAnsi" w:hAnsiTheme="minorHAnsi" w:cstheme="minorHAnsi"/>
          <w:sz w:val="24"/>
          <w:szCs w:val="24"/>
        </w:rPr>
        <w:t xml:space="preserve"> </w:t>
      </w:r>
      <w:r w:rsidR="00F44091">
        <w:rPr>
          <w:rFonts w:asciiTheme="minorHAnsi" w:hAnsiTheme="minorHAnsi" w:cstheme="minorHAnsi"/>
          <w:sz w:val="24"/>
          <w:szCs w:val="24"/>
        </w:rPr>
        <w:t xml:space="preserve"> </w:t>
      </w:r>
      <w:r w:rsidRPr="00F60B8F">
        <w:rPr>
          <w:rFonts w:asciiTheme="minorHAnsi" w:hAnsiTheme="minorHAnsi" w:cstheme="minorHAnsi"/>
          <w:sz w:val="24"/>
          <w:szCs w:val="24"/>
        </w:rPr>
        <w:t>bank holidays</w:t>
      </w:r>
      <w:r w:rsidR="00F44091">
        <w:rPr>
          <w:rFonts w:asciiTheme="minorHAnsi" w:hAnsiTheme="minorHAnsi" w:cstheme="minorHAnsi"/>
          <w:sz w:val="24"/>
          <w:szCs w:val="24"/>
        </w:rPr>
        <w:t xml:space="preserve"> (pro-rata for 25 hours is 19 days leave and 6 bank holidays )</w:t>
      </w:r>
      <w:r w:rsidR="00F44091" w:rsidRPr="00F60B8F">
        <w:rPr>
          <w:rFonts w:asciiTheme="minorHAnsi" w:hAnsiTheme="minorHAnsi" w:cstheme="minorHAnsi"/>
          <w:sz w:val="24"/>
          <w:szCs w:val="24"/>
        </w:rPr>
        <w:t xml:space="preserve"> </w:t>
      </w:r>
      <w:r w:rsidR="00F44091">
        <w:rPr>
          <w:rFonts w:asciiTheme="minorHAnsi" w:hAnsiTheme="minorHAnsi" w:cstheme="minorHAnsi"/>
          <w:sz w:val="24"/>
          <w:szCs w:val="24"/>
        </w:rPr>
        <w:t xml:space="preserve"> </w:t>
      </w:r>
    </w:p>
    <w:p w:rsidR="002A68BA" w:rsidRPr="00F60B8F" w:rsidRDefault="002A68BA" w:rsidP="002A68BA">
      <w:pPr>
        <w:ind w:left="3600" w:right="-214" w:hanging="3600"/>
        <w:rPr>
          <w:rFonts w:asciiTheme="minorHAnsi" w:hAnsiTheme="minorHAnsi" w:cstheme="minorHAnsi"/>
          <w:sz w:val="24"/>
          <w:szCs w:val="24"/>
        </w:rPr>
      </w:pPr>
    </w:p>
    <w:p w:rsidR="003604A4" w:rsidRDefault="002A68BA" w:rsidP="00F31406">
      <w:pPr>
        <w:ind w:left="3600" w:right="-214" w:hanging="3600"/>
        <w:rPr>
          <w:rFonts w:asciiTheme="minorHAnsi" w:hAnsiTheme="minorHAnsi" w:cstheme="minorHAnsi"/>
          <w:sz w:val="24"/>
          <w:szCs w:val="24"/>
        </w:rPr>
      </w:pPr>
      <w:r w:rsidRPr="00F60B8F">
        <w:rPr>
          <w:rFonts w:asciiTheme="minorHAnsi" w:hAnsiTheme="minorHAnsi" w:cstheme="minorHAnsi"/>
          <w:sz w:val="24"/>
          <w:szCs w:val="24"/>
        </w:rPr>
        <w:t>Salary</w:t>
      </w:r>
      <w:r w:rsidR="00F31406" w:rsidRPr="00F60B8F">
        <w:rPr>
          <w:rFonts w:asciiTheme="minorHAnsi" w:hAnsiTheme="minorHAnsi" w:cstheme="minorHAnsi"/>
          <w:sz w:val="24"/>
          <w:szCs w:val="24"/>
        </w:rPr>
        <w:t xml:space="preserve"> and benefits</w:t>
      </w:r>
      <w:r w:rsidRPr="00F60B8F">
        <w:rPr>
          <w:rFonts w:asciiTheme="minorHAnsi" w:hAnsiTheme="minorHAnsi" w:cstheme="minorHAnsi"/>
          <w:sz w:val="24"/>
          <w:szCs w:val="24"/>
        </w:rPr>
        <w:t xml:space="preserve">: </w:t>
      </w:r>
      <w:r w:rsidR="00F31406" w:rsidRPr="00F60B8F">
        <w:rPr>
          <w:rFonts w:asciiTheme="minorHAnsi" w:hAnsiTheme="minorHAnsi" w:cstheme="minorHAnsi"/>
          <w:sz w:val="24"/>
          <w:szCs w:val="24"/>
        </w:rPr>
        <w:tab/>
      </w:r>
      <w:r w:rsidRPr="00F60B8F">
        <w:rPr>
          <w:rFonts w:asciiTheme="minorHAnsi" w:hAnsiTheme="minorHAnsi" w:cstheme="minorHAnsi"/>
          <w:sz w:val="24"/>
          <w:szCs w:val="24"/>
        </w:rPr>
        <w:t>up to £</w:t>
      </w:r>
      <w:r w:rsidR="00B94A2C">
        <w:rPr>
          <w:rFonts w:asciiTheme="minorHAnsi" w:hAnsiTheme="minorHAnsi" w:cstheme="minorHAnsi"/>
          <w:sz w:val="24"/>
          <w:szCs w:val="24"/>
        </w:rPr>
        <w:t>34</w:t>
      </w:r>
      <w:r w:rsidR="00F44091">
        <w:rPr>
          <w:rFonts w:asciiTheme="minorHAnsi" w:hAnsiTheme="minorHAnsi" w:cstheme="minorHAnsi"/>
          <w:sz w:val="24"/>
          <w:szCs w:val="24"/>
        </w:rPr>
        <w:t>,000</w:t>
      </w:r>
      <w:r w:rsidRPr="00F60B8F">
        <w:rPr>
          <w:rFonts w:asciiTheme="minorHAnsi" w:hAnsiTheme="minorHAnsi" w:cstheme="minorHAnsi"/>
          <w:sz w:val="24"/>
          <w:szCs w:val="24"/>
        </w:rPr>
        <w:t>,</w:t>
      </w:r>
      <w:r w:rsidR="00525852" w:rsidRPr="00F60B8F">
        <w:rPr>
          <w:rFonts w:asciiTheme="minorHAnsi" w:hAnsiTheme="minorHAnsi" w:cstheme="minorHAnsi"/>
          <w:sz w:val="24"/>
          <w:szCs w:val="24"/>
        </w:rPr>
        <w:t xml:space="preserve"> </w:t>
      </w:r>
      <w:r w:rsidRPr="00F60B8F">
        <w:rPr>
          <w:rFonts w:asciiTheme="minorHAnsi" w:hAnsiTheme="minorHAnsi" w:cstheme="minorHAnsi"/>
          <w:sz w:val="24"/>
          <w:szCs w:val="24"/>
        </w:rPr>
        <w:t>p.a.</w:t>
      </w:r>
      <w:r w:rsidR="00F31406" w:rsidRPr="00F60B8F">
        <w:rPr>
          <w:rFonts w:asciiTheme="minorHAnsi" w:hAnsiTheme="minorHAnsi" w:cstheme="minorHAnsi"/>
          <w:sz w:val="24"/>
          <w:szCs w:val="24"/>
        </w:rPr>
        <w:t>, defined benefit civil service pension,</w:t>
      </w:r>
    </w:p>
    <w:p w:rsidR="002A68BA" w:rsidRPr="00F60B8F" w:rsidRDefault="003604A4" w:rsidP="00F31406">
      <w:pPr>
        <w:ind w:left="3600" w:right="-214" w:hanging="3600"/>
        <w:rPr>
          <w:rFonts w:asciiTheme="minorHAnsi" w:hAnsiTheme="minorHAnsi" w:cstheme="minorHAnsi"/>
          <w:sz w:val="24"/>
          <w:szCs w:val="24"/>
        </w:rPr>
      </w:pPr>
      <w:r>
        <w:rPr>
          <w:rFonts w:asciiTheme="minorHAnsi" w:hAnsiTheme="minorHAnsi" w:cstheme="minorHAnsi"/>
          <w:sz w:val="24"/>
          <w:szCs w:val="24"/>
        </w:rPr>
        <w:t xml:space="preserve">                                                                  </w:t>
      </w:r>
      <w:r w:rsidR="00F31406" w:rsidRPr="00F60B8F">
        <w:rPr>
          <w:rFonts w:asciiTheme="minorHAnsi" w:hAnsiTheme="minorHAnsi" w:cstheme="minorHAnsi"/>
          <w:sz w:val="24"/>
          <w:szCs w:val="24"/>
        </w:rPr>
        <w:t xml:space="preserve"> interest-free season ticket loan</w:t>
      </w:r>
    </w:p>
    <w:p w:rsidR="002A68BA" w:rsidRPr="00F60B8F" w:rsidRDefault="002A68BA" w:rsidP="002A68BA">
      <w:pPr>
        <w:ind w:right="-214"/>
        <w:rPr>
          <w:rFonts w:asciiTheme="minorHAnsi" w:hAnsiTheme="minorHAnsi" w:cstheme="minorHAnsi"/>
          <w:sz w:val="24"/>
          <w:szCs w:val="24"/>
        </w:rPr>
      </w:pPr>
    </w:p>
    <w:p w:rsidR="002A68BA" w:rsidRPr="00F60B8F" w:rsidRDefault="002A68BA" w:rsidP="002A68BA">
      <w:pPr>
        <w:ind w:right="-214"/>
        <w:rPr>
          <w:rFonts w:asciiTheme="minorHAnsi" w:hAnsiTheme="minorHAnsi" w:cstheme="minorHAnsi"/>
          <w:sz w:val="24"/>
          <w:szCs w:val="24"/>
        </w:rPr>
      </w:pPr>
      <w:r w:rsidRPr="00F60B8F">
        <w:rPr>
          <w:rFonts w:asciiTheme="minorHAnsi" w:hAnsiTheme="minorHAnsi" w:cstheme="minorHAnsi"/>
          <w:sz w:val="24"/>
          <w:szCs w:val="24"/>
        </w:rPr>
        <w:t xml:space="preserve">Responsible To: </w:t>
      </w:r>
      <w:r w:rsidRPr="00F60B8F">
        <w:rPr>
          <w:rFonts w:asciiTheme="minorHAnsi" w:hAnsiTheme="minorHAnsi" w:cstheme="minorHAnsi"/>
          <w:sz w:val="24"/>
          <w:szCs w:val="24"/>
        </w:rPr>
        <w:tab/>
      </w:r>
      <w:r w:rsidRPr="00F60B8F">
        <w:rPr>
          <w:rFonts w:asciiTheme="minorHAnsi" w:hAnsiTheme="minorHAnsi" w:cstheme="minorHAnsi"/>
          <w:sz w:val="24"/>
          <w:szCs w:val="24"/>
        </w:rPr>
        <w:tab/>
      </w:r>
      <w:r w:rsidRPr="00F60B8F">
        <w:rPr>
          <w:rFonts w:asciiTheme="minorHAnsi" w:hAnsiTheme="minorHAnsi" w:cstheme="minorHAnsi"/>
          <w:sz w:val="24"/>
          <w:szCs w:val="24"/>
        </w:rPr>
        <w:tab/>
        <w:t xml:space="preserve">Dr Bruce Boucher, </w:t>
      </w:r>
      <w:r w:rsidR="00DB6128">
        <w:rPr>
          <w:rFonts w:asciiTheme="minorHAnsi" w:hAnsiTheme="minorHAnsi" w:cstheme="minorHAnsi"/>
          <w:sz w:val="24"/>
          <w:szCs w:val="24"/>
        </w:rPr>
        <w:t xml:space="preserve">Deborah Loeb Brice </w:t>
      </w:r>
      <w:r w:rsidRPr="00F60B8F">
        <w:rPr>
          <w:rFonts w:asciiTheme="minorHAnsi" w:hAnsiTheme="minorHAnsi" w:cstheme="minorHAnsi"/>
          <w:sz w:val="24"/>
          <w:szCs w:val="24"/>
        </w:rPr>
        <w:t>Director</w:t>
      </w:r>
    </w:p>
    <w:p w:rsidR="002A68BA" w:rsidRPr="00F60B8F" w:rsidRDefault="002A68BA" w:rsidP="002A68BA">
      <w:pPr>
        <w:ind w:right="-214"/>
        <w:rPr>
          <w:rFonts w:asciiTheme="minorHAnsi" w:hAnsiTheme="minorHAnsi" w:cstheme="minorHAnsi"/>
          <w:sz w:val="24"/>
          <w:szCs w:val="24"/>
        </w:rPr>
      </w:pPr>
      <w:r w:rsidRPr="00F60B8F">
        <w:rPr>
          <w:rFonts w:asciiTheme="minorHAnsi" w:hAnsiTheme="minorHAnsi" w:cstheme="minorHAnsi"/>
          <w:sz w:val="24"/>
          <w:szCs w:val="24"/>
        </w:rPr>
        <w:t xml:space="preserve"> </w:t>
      </w:r>
    </w:p>
    <w:p w:rsidR="002A68BA" w:rsidRPr="00F60B8F" w:rsidRDefault="00295F2B" w:rsidP="00295F2B">
      <w:pPr>
        <w:ind w:left="3600" w:right="-214" w:hanging="3600"/>
        <w:rPr>
          <w:rFonts w:asciiTheme="minorHAnsi" w:hAnsiTheme="minorHAnsi" w:cstheme="minorHAnsi"/>
          <w:sz w:val="24"/>
          <w:szCs w:val="24"/>
        </w:rPr>
      </w:pPr>
      <w:r w:rsidRPr="00F60B8F">
        <w:rPr>
          <w:rFonts w:asciiTheme="minorHAnsi" w:hAnsiTheme="minorHAnsi" w:cstheme="minorHAnsi"/>
          <w:sz w:val="24"/>
          <w:szCs w:val="24"/>
        </w:rPr>
        <w:t xml:space="preserve">Responsible For: </w:t>
      </w:r>
      <w:r w:rsidRPr="00F60B8F">
        <w:rPr>
          <w:rFonts w:asciiTheme="minorHAnsi" w:hAnsiTheme="minorHAnsi" w:cstheme="minorHAnsi"/>
          <w:sz w:val="24"/>
          <w:szCs w:val="24"/>
        </w:rPr>
        <w:tab/>
      </w:r>
      <w:r w:rsidR="00961CC9">
        <w:rPr>
          <w:rFonts w:asciiTheme="minorHAnsi" w:hAnsiTheme="minorHAnsi" w:cstheme="minorHAnsi"/>
          <w:sz w:val="24"/>
          <w:szCs w:val="24"/>
        </w:rPr>
        <w:t>Assistant</w:t>
      </w:r>
      <w:r w:rsidR="00961CC9" w:rsidRPr="00F60B8F">
        <w:rPr>
          <w:rFonts w:asciiTheme="minorHAnsi" w:hAnsiTheme="minorHAnsi" w:cstheme="minorHAnsi"/>
          <w:sz w:val="24"/>
          <w:szCs w:val="24"/>
        </w:rPr>
        <w:t xml:space="preserve"> </w:t>
      </w:r>
      <w:r w:rsidR="00B94A2C" w:rsidRPr="00F60B8F">
        <w:rPr>
          <w:rFonts w:asciiTheme="minorHAnsi" w:hAnsiTheme="minorHAnsi" w:cstheme="minorHAnsi"/>
          <w:sz w:val="24"/>
          <w:szCs w:val="24"/>
        </w:rPr>
        <w:t>Curator</w:t>
      </w:r>
      <w:r w:rsidR="00B94A2C">
        <w:rPr>
          <w:rFonts w:asciiTheme="minorHAnsi" w:hAnsiTheme="minorHAnsi" w:cstheme="minorHAnsi"/>
          <w:sz w:val="24"/>
          <w:szCs w:val="24"/>
        </w:rPr>
        <w:t xml:space="preserve"> (Exhibitions) and part-time Assistant Curator (Events and Special Projects)</w:t>
      </w:r>
    </w:p>
    <w:p w:rsidR="002A68BA" w:rsidRPr="00F60B8F" w:rsidRDefault="002A68BA" w:rsidP="002A68BA">
      <w:pPr>
        <w:ind w:right="-214"/>
        <w:rPr>
          <w:rFonts w:asciiTheme="minorHAnsi" w:hAnsiTheme="minorHAnsi" w:cstheme="minorHAnsi"/>
          <w:sz w:val="24"/>
          <w:szCs w:val="24"/>
        </w:rPr>
      </w:pPr>
      <w:r w:rsidRPr="00F60B8F">
        <w:rPr>
          <w:rFonts w:asciiTheme="minorHAnsi" w:hAnsiTheme="minorHAnsi" w:cstheme="minorHAnsi"/>
          <w:sz w:val="24"/>
          <w:szCs w:val="24"/>
        </w:rPr>
        <w:tab/>
      </w:r>
      <w:r w:rsidRPr="00F60B8F">
        <w:rPr>
          <w:rFonts w:asciiTheme="minorHAnsi" w:hAnsiTheme="minorHAnsi" w:cstheme="minorHAnsi"/>
          <w:sz w:val="24"/>
          <w:szCs w:val="24"/>
        </w:rPr>
        <w:tab/>
      </w:r>
      <w:r w:rsidRPr="00F60B8F">
        <w:rPr>
          <w:rFonts w:asciiTheme="minorHAnsi" w:hAnsiTheme="minorHAnsi" w:cstheme="minorHAnsi"/>
          <w:sz w:val="24"/>
          <w:szCs w:val="24"/>
        </w:rPr>
        <w:tab/>
      </w:r>
    </w:p>
    <w:p w:rsidR="002A68BA" w:rsidRPr="00F60B8F" w:rsidRDefault="002A68BA" w:rsidP="002A68BA">
      <w:pPr>
        <w:ind w:right="-214"/>
        <w:rPr>
          <w:rFonts w:asciiTheme="minorHAnsi" w:hAnsiTheme="minorHAnsi" w:cstheme="minorHAnsi"/>
          <w:bCs/>
          <w:sz w:val="24"/>
          <w:szCs w:val="24"/>
        </w:rPr>
      </w:pPr>
      <w:r w:rsidRPr="00F60B8F">
        <w:rPr>
          <w:rFonts w:asciiTheme="minorHAnsi" w:hAnsiTheme="minorHAnsi" w:cstheme="minorHAnsi"/>
          <w:sz w:val="24"/>
          <w:szCs w:val="24"/>
        </w:rPr>
        <w:t>Ke</w:t>
      </w:r>
      <w:r w:rsidR="00105561">
        <w:rPr>
          <w:rFonts w:asciiTheme="minorHAnsi" w:hAnsiTheme="minorHAnsi" w:cstheme="minorHAnsi"/>
          <w:sz w:val="24"/>
          <w:szCs w:val="24"/>
        </w:rPr>
        <w:t xml:space="preserve">y Budgetary Responsibilities: </w:t>
      </w:r>
      <w:r w:rsidR="00105561">
        <w:rPr>
          <w:rFonts w:asciiTheme="minorHAnsi" w:hAnsiTheme="minorHAnsi" w:cstheme="minorHAnsi"/>
          <w:sz w:val="24"/>
          <w:szCs w:val="24"/>
        </w:rPr>
        <w:tab/>
      </w:r>
      <w:r w:rsidR="003E342F" w:rsidRPr="00F60B8F">
        <w:rPr>
          <w:rFonts w:asciiTheme="minorHAnsi" w:hAnsiTheme="minorHAnsi" w:cstheme="minorHAnsi"/>
          <w:sz w:val="24"/>
          <w:szCs w:val="24"/>
        </w:rPr>
        <w:t>Oversight</w:t>
      </w:r>
      <w:r w:rsidRPr="00F60B8F">
        <w:rPr>
          <w:rFonts w:asciiTheme="minorHAnsi" w:hAnsiTheme="minorHAnsi" w:cstheme="minorHAnsi"/>
          <w:sz w:val="24"/>
          <w:szCs w:val="24"/>
        </w:rPr>
        <w:t xml:space="preserve"> of the exhibitions budget</w:t>
      </w:r>
    </w:p>
    <w:p w:rsidR="002A68BA" w:rsidRPr="00F60B8F" w:rsidRDefault="002A68BA" w:rsidP="002A68BA">
      <w:pPr>
        <w:ind w:right="-214"/>
        <w:rPr>
          <w:rFonts w:asciiTheme="minorHAnsi" w:hAnsiTheme="minorHAnsi" w:cstheme="minorHAnsi"/>
          <w:sz w:val="24"/>
          <w:szCs w:val="24"/>
        </w:rPr>
      </w:pPr>
    </w:p>
    <w:p w:rsidR="002A68BA" w:rsidRPr="00F60B8F" w:rsidRDefault="00525852" w:rsidP="00525852">
      <w:pPr>
        <w:pBdr>
          <w:bottom w:val="single" w:sz="12" w:space="1" w:color="auto"/>
        </w:pBdr>
        <w:ind w:right="-214"/>
        <w:rPr>
          <w:rFonts w:asciiTheme="minorHAnsi" w:hAnsiTheme="minorHAnsi" w:cstheme="minorHAnsi"/>
          <w:b/>
          <w:sz w:val="24"/>
          <w:szCs w:val="24"/>
        </w:rPr>
      </w:pPr>
      <w:r w:rsidRPr="00F60B8F">
        <w:rPr>
          <w:rFonts w:asciiTheme="minorHAnsi" w:hAnsiTheme="minorHAnsi" w:cstheme="minorHAnsi"/>
          <w:sz w:val="24"/>
          <w:szCs w:val="24"/>
        </w:rPr>
        <w:t xml:space="preserve"> </w:t>
      </w:r>
    </w:p>
    <w:tbl>
      <w:tblPr>
        <w:tblW w:w="9108" w:type="dxa"/>
        <w:tblLayout w:type="fixed"/>
        <w:tblLook w:val="01E0" w:firstRow="1" w:lastRow="1" w:firstColumn="1" w:lastColumn="1" w:noHBand="0" w:noVBand="0"/>
      </w:tblPr>
      <w:tblGrid>
        <w:gridCol w:w="2235"/>
        <w:gridCol w:w="876"/>
        <w:gridCol w:w="2998"/>
        <w:gridCol w:w="2999"/>
      </w:tblGrid>
      <w:tr w:rsidR="002A68BA" w:rsidRPr="00F60B8F" w:rsidTr="00C61B89">
        <w:tc>
          <w:tcPr>
            <w:tcW w:w="9108" w:type="dxa"/>
            <w:gridSpan w:val="4"/>
            <w:tcBorders>
              <w:top w:val="single" w:sz="4" w:space="0" w:color="auto"/>
              <w:left w:val="single" w:sz="4" w:space="0" w:color="auto"/>
              <w:bottom w:val="single" w:sz="4" w:space="0" w:color="auto"/>
              <w:right w:val="single" w:sz="4" w:space="0" w:color="auto"/>
            </w:tcBorders>
          </w:tcPr>
          <w:p w:rsidR="002A68BA" w:rsidRPr="00F60B8F" w:rsidRDefault="002A68BA" w:rsidP="00C61B89">
            <w:pPr>
              <w:pStyle w:val="Default"/>
              <w:rPr>
                <w:rFonts w:asciiTheme="minorHAnsi" w:hAnsiTheme="minorHAnsi" w:cstheme="minorHAnsi"/>
              </w:rPr>
            </w:pPr>
            <w:r w:rsidRPr="00F60B8F">
              <w:rPr>
                <w:rFonts w:asciiTheme="minorHAnsi" w:hAnsiTheme="minorHAnsi" w:cstheme="minorHAnsi"/>
                <w:bCs/>
              </w:rPr>
              <w:t xml:space="preserve">Background </w:t>
            </w:r>
          </w:p>
          <w:p w:rsidR="002A68BA" w:rsidRPr="00F60B8F" w:rsidRDefault="002A68BA" w:rsidP="00961CC9">
            <w:pPr>
              <w:rPr>
                <w:rFonts w:asciiTheme="minorHAnsi" w:hAnsiTheme="minorHAnsi" w:cstheme="minorHAnsi"/>
                <w:sz w:val="24"/>
                <w:szCs w:val="24"/>
              </w:rPr>
            </w:pPr>
            <w:r w:rsidRPr="00F60B8F">
              <w:rPr>
                <w:rFonts w:asciiTheme="minorHAnsi" w:hAnsiTheme="minorHAnsi" w:cstheme="minorHAnsi"/>
                <w:sz w:val="24"/>
                <w:szCs w:val="24"/>
              </w:rPr>
              <w:t>Sir John Soane’s Museum is the idiosyncratic house-museum of the great neo-classical architect Sir John Soane and still displays his collection of antiquities, furniture, models and paintings in the same state in which they were left at the time of his death in 1837. The Museum has had a dedicated exhibition gallery since 1995 and has a proven track record o</w:t>
            </w:r>
            <w:r w:rsidRPr="00F60B8F">
              <w:rPr>
                <w:rFonts w:asciiTheme="minorHAnsi" w:hAnsiTheme="minorHAnsi" w:cstheme="minorHAnsi"/>
                <w:b/>
                <w:sz w:val="24"/>
                <w:szCs w:val="24"/>
              </w:rPr>
              <w:t>f</w:t>
            </w:r>
            <w:r w:rsidRPr="00F60B8F">
              <w:rPr>
                <w:rFonts w:asciiTheme="minorHAnsi" w:hAnsiTheme="minorHAnsi" w:cstheme="minorHAnsi"/>
                <w:sz w:val="24"/>
                <w:szCs w:val="24"/>
              </w:rPr>
              <w:t xml:space="preserve"> presenting exhibitions relating not just to Soane’s life, times, work, and collection but also on broader architectural</w:t>
            </w:r>
            <w:r w:rsidR="004D3DD8">
              <w:rPr>
                <w:rFonts w:asciiTheme="minorHAnsi" w:hAnsiTheme="minorHAnsi" w:cstheme="minorHAnsi"/>
                <w:sz w:val="24"/>
                <w:szCs w:val="24"/>
              </w:rPr>
              <w:t xml:space="preserve">, design, and </w:t>
            </w:r>
            <w:r w:rsidRPr="00F60B8F">
              <w:rPr>
                <w:rFonts w:asciiTheme="minorHAnsi" w:hAnsiTheme="minorHAnsi" w:cstheme="minorHAnsi"/>
                <w:sz w:val="24"/>
                <w:szCs w:val="24"/>
              </w:rPr>
              <w:t>art historical subjects a</w:t>
            </w:r>
            <w:r w:rsidR="004D3DD8">
              <w:rPr>
                <w:rFonts w:asciiTheme="minorHAnsi" w:hAnsiTheme="minorHAnsi" w:cstheme="minorHAnsi"/>
                <w:sz w:val="24"/>
                <w:szCs w:val="24"/>
              </w:rPr>
              <w:t>s well as</w:t>
            </w:r>
            <w:r w:rsidRPr="00F60B8F">
              <w:rPr>
                <w:rFonts w:asciiTheme="minorHAnsi" w:hAnsiTheme="minorHAnsi" w:cstheme="minorHAnsi"/>
                <w:sz w:val="24"/>
                <w:szCs w:val="24"/>
              </w:rPr>
              <w:t xml:space="preserve"> contemporary responses to the collection. </w:t>
            </w:r>
            <w:r w:rsidR="004D3DD8">
              <w:rPr>
                <w:rFonts w:asciiTheme="minorHAnsi" w:hAnsiTheme="minorHAnsi" w:cstheme="minorHAnsi"/>
                <w:sz w:val="24"/>
                <w:szCs w:val="24"/>
              </w:rPr>
              <w:t>T</w:t>
            </w:r>
            <w:r w:rsidR="004D3DD8" w:rsidRPr="00F60B8F">
              <w:rPr>
                <w:rFonts w:asciiTheme="minorHAnsi" w:hAnsiTheme="minorHAnsi" w:cstheme="minorHAnsi"/>
                <w:sz w:val="24"/>
                <w:szCs w:val="24"/>
              </w:rPr>
              <w:t xml:space="preserve">he successful candidate will shape the programme working </w:t>
            </w:r>
            <w:r w:rsidR="00CC6AFD">
              <w:rPr>
                <w:rFonts w:asciiTheme="minorHAnsi" w:hAnsiTheme="minorHAnsi" w:cstheme="minorHAnsi"/>
                <w:sz w:val="24"/>
                <w:szCs w:val="24"/>
              </w:rPr>
              <w:t xml:space="preserve">together </w:t>
            </w:r>
            <w:r w:rsidR="004D3DD8" w:rsidRPr="00F60B8F">
              <w:rPr>
                <w:rFonts w:asciiTheme="minorHAnsi" w:hAnsiTheme="minorHAnsi" w:cstheme="minorHAnsi"/>
                <w:sz w:val="24"/>
                <w:szCs w:val="24"/>
              </w:rPr>
              <w:t>with the</w:t>
            </w:r>
            <w:r w:rsidR="004D3DD8">
              <w:rPr>
                <w:rFonts w:asciiTheme="minorHAnsi" w:hAnsiTheme="minorHAnsi" w:cstheme="minorHAnsi"/>
                <w:sz w:val="24"/>
                <w:szCs w:val="24"/>
              </w:rPr>
              <w:t xml:space="preserve"> </w:t>
            </w:r>
            <w:r w:rsidR="004D3DD8" w:rsidRPr="00F60B8F">
              <w:rPr>
                <w:rFonts w:asciiTheme="minorHAnsi" w:hAnsiTheme="minorHAnsi" w:cstheme="minorHAnsi"/>
                <w:sz w:val="24"/>
                <w:szCs w:val="24"/>
              </w:rPr>
              <w:t>Directo</w:t>
            </w:r>
            <w:r w:rsidR="004D3DD8">
              <w:rPr>
                <w:rFonts w:asciiTheme="minorHAnsi" w:hAnsiTheme="minorHAnsi" w:cstheme="minorHAnsi"/>
                <w:sz w:val="24"/>
                <w:szCs w:val="24"/>
              </w:rPr>
              <w:t xml:space="preserve">r. </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Job Purpose</w:t>
            </w:r>
          </w:p>
        </w:tc>
        <w:tc>
          <w:tcPr>
            <w:tcW w:w="6873" w:type="dxa"/>
            <w:gridSpan w:val="3"/>
            <w:tcBorders>
              <w:top w:val="single" w:sz="4" w:space="0" w:color="auto"/>
              <w:left w:val="single" w:sz="4" w:space="0" w:color="auto"/>
              <w:bottom w:val="single" w:sz="4" w:space="0" w:color="auto"/>
              <w:right w:val="single" w:sz="4" w:space="0" w:color="auto"/>
            </w:tcBorders>
          </w:tcPr>
          <w:p w:rsidR="002A68BA" w:rsidRPr="00F60B8F" w:rsidRDefault="00CC6AFD" w:rsidP="00961CC9">
            <w:pPr>
              <w:rPr>
                <w:rFonts w:asciiTheme="minorHAnsi" w:hAnsiTheme="minorHAnsi" w:cstheme="minorHAnsi"/>
                <w:sz w:val="24"/>
                <w:szCs w:val="24"/>
              </w:rPr>
            </w:pPr>
            <w:r>
              <w:rPr>
                <w:rFonts w:asciiTheme="minorHAnsi" w:hAnsiTheme="minorHAnsi" w:cstheme="minorHAnsi"/>
                <w:sz w:val="24"/>
                <w:szCs w:val="24"/>
              </w:rPr>
              <w:t>C</w:t>
            </w:r>
            <w:r w:rsidR="00FB6D0E" w:rsidRPr="00F60B8F">
              <w:rPr>
                <w:rFonts w:asciiTheme="minorHAnsi" w:hAnsiTheme="minorHAnsi" w:cstheme="minorHAnsi"/>
                <w:sz w:val="24"/>
                <w:szCs w:val="24"/>
              </w:rPr>
              <w:t>urator</w:t>
            </w:r>
            <w:r w:rsidR="002A68BA" w:rsidRPr="00F60B8F">
              <w:rPr>
                <w:rFonts w:asciiTheme="minorHAnsi" w:hAnsiTheme="minorHAnsi" w:cstheme="minorHAnsi"/>
                <w:sz w:val="24"/>
                <w:szCs w:val="24"/>
              </w:rPr>
              <w:t xml:space="preserve"> of Exhibitions</w:t>
            </w:r>
            <w:r w:rsidR="003E342F" w:rsidRPr="00F60B8F">
              <w:rPr>
                <w:rFonts w:asciiTheme="minorHAnsi" w:hAnsiTheme="minorHAnsi" w:cstheme="minorHAnsi"/>
                <w:sz w:val="24"/>
                <w:szCs w:val="24"/>
              </w:rPr>
              <w:t xml:space="preserve"> </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Purpose of this job:</w:t>
            </w:r>
          </w:p>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 xml:space="preserve">To provide leadership and expertise to develop and deliver Exhibitions </w:t>
            </w:r>
            <w:r w:rsidR="00A44750" w:rsidRPr="00F60B8F">
              <w:rPr>
                <w:rFonts w:asciiTheme="minorHAnsi" w:hAnsiTheme="minorHAnsi" w:cstheme="minorHAnsi"/>
                <w:sz w:val="24"/>
                <w:szCs w:val="24"/>
              </w:rPr>
              <w:t>in the Soane Gallery, the Foyle Space, and throughout the Museum.</w:t>
            </w:r>
          </w:p>
          <w:p w:rsidR="002A68BA" w:rsidRPr="00F60B8F" w:rsidRDefault="002A68BA" w:rsidP="00C61B89">
            <w:pPr>
              <w:rPr>
                <w:rFonts w:asciiTheme="minorHAnsi" w:hAnsiTheme="minorHAnsi" w:cstheme="minorHAnsi"/>
                <w:sz w:val="24"/>
                <w:szCs w:val="24"/>
              </w:rPr>
            </w:pPr>
          </w:p>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lang w:val="en-US"/>
              </w:rPr>
              <w:t xml:space="preserve"> </w:t>
            </w:r>
          </w:p>
        </w:tc>
        <w:tc>
          <w:tcPr>
            <w:tcW w:w="6873" w:type="dxa"/>
            <w:gridSpan w:val="3"/>
            <w:tcBorders>
              <w:top w:val="single" w:sz="4" w:space="0" w:color="auto"/>
              <w:left w:val="single" w:sz="4" w:space="0" w:color="auto"/>
              <w:bottom w:val="single" w:sz="4" w:space="0" w:color="auto"/>
              <w:right w:val="single" w:sz="4" w:space="0" w:color="auto"/>
            </w:tcBorders>
          </w:tcPr>
          <w:p w:rsidR="00295F2B" w:rsidRPr="00F60B8F" w:rsidRDefault="008C27A5" w:rsidP="002A68BA">
            <w:pPr>
              <w:pStyle w:val="ListParagraph"/>
              <w:numPr>
                <w:ilvl w:val="0"/>
                <w:numId w:val="1"/>
              </w:numPr>
              <w:rPr>
                <w:rFonts w:asciiTheme="minorHAnsi" w:hAnsiTheme="minorHAnsi" w:cstheme="minorHAnsi"/>
              </w:rPr>
            </w:pPr>
            <w:r w:rsidRPr="00F60B8F">
              <w:rPr>
                <w:rFonts w:asciiTheme="minorHAnsi" w:hAnsiTheme="minorHAnsi" w:cstheme="minorHAnsi"/>
              </w:rPr>
              <w:t xml:space="preserve">To take the lead on </w:t>
            </w:r>
            <w:r w:rsidR="00154173" w:rsidRPr="00F60B8F">
              <w:rPr>
                <w:rFonts w:asciiTheme="minorHAnsi" w:hAnsiTheme="minorHAnsi" w:cstheme="minorHAnsi"/>
              </w:rPr>
              <w:t xml:space="preserve">developing </w:t>
            </w:r>
            <w:r w:rsidRPr="00F60B8F">
              <w:rPr>
                <w:rFonts w:asciiTheme="minorHAnsi" w:hAnsiTheme="minorHAnsi" w:cstheme="minorHAnsi"/>
              </w:rPr>
              <w:t>public facing programmes across the Museum</w:t>
            </w:r>
            <w:r w:rsidR="00C9439F" w:rsidRPr="00F60B8F">
              <w:rPr>
                <w:rFonts w:asciiTheme="minorHAnsi" w:hAnsiTheme="minorHAnsi" w:cstheme="minorHAnsi"/>
              </w:rPr>
              <w:t xml:space="preserve">, principally exhibitions, </w:t>
            </w:r>
            <w:r w:rsidR="006B6988" w:rsidRPr="00F60B8F">
              <w:rPr>
                <w:rFonts w:asciiTheme="minorHAnsi" w:hAnsiTheme="minorHAnsi" w:cstheme="minorHAnsi"/>
              </w:rPr>
              <w:t>to further the Museum’s vision to develop new audiences and broaden reach.</w:t>
            </w:r>
          </w:p>
          <w:p w:rsidR="006B6988" w:rsidRPr="00F60B8F" w:rsidRDefault="006B6988" w:rsidP="006B6988">
            <w:pPr>
              <w:pStyle w:val="ListParagraph"/>
              <w:numPr>
                <w:ilvl w:val="0"/>
                <w:numId w:val="1"/>
              </w:numPr>
              <w:rPr>
                <w:rFonts w:asciiTheme="minorHAnsi" w:hAnsiTheme="minorHAnsi" w:cstheme="minorHAnsi"/>
              </w:rPr>
            </w:pPr>
            <w:r w:rsidRPr="00F60B8F">
              <w:rPr>
                <w:rFonts w:asciiTheme="minorHAnsi" w:hAnsiTheme="minorHAnsi" w:cstheme="minorHAnsi"/>
              </w:rPr>
              <w:t>To set the strategic direction for Exhibitions in the Soane Gallery and Foyle Space in coll</w:t>
            </w:r>
            <w:r w:rsidR="00155E8E" w:rsidRPr="00F60B8F">
              <w:rPr>
                <w:rFonts w:asciiTheme="minorHAnsi" w:hAnsiTheme="minorHAnsi" w:cstheme="minorHAnsi"/>
              </w:rPr>
              <w:t xml:space="preserve">aboration with the Director, </w:t>
            </w:r>
            <w:r w:rsidRPr="00F60B8F">
              <w:rPr>
                <w:rFonts w:asciiTheme="minorHAnsi" w:hAnsiTheme="minorHAnsi" w:cstheme="minorHAnsi"/>
              </w:rPr>
              <w:t>the Senior Management Team</w:t>
            </w:r>
            <w:r w:rsidR="00155E8E" w:rsidRPr="00F60B8F">
              <w:rPr>
                <w:rFonts w:asciiTheme="minorHAnsi" w:hAnsiTheme="minorHAnsi" w:cstheme="minorHAnsi"/>
              </w:rPr>
              <w:t>, curatorial colleagues and key stakeholders across the Museum.</w:t>
            </w:r>
          </w:p>
          <w:p w:rsidR="002A68BA" w:rsidRPr="00F60B8F" w:rsidRDefault="006B290F" w:rsidP="00327B4C">
            <w:pPr>
              <w:pStyle w:val="ListParagraph"/>
              <w:numPr>
                <w:ilvl w:val="0"/>
                <w:numId w:val="1"/>
              </w:numPr>
              <w:rPr>
                <w:rFonts w:asciiTheme="minorHAnsi" w:hAnsiTheme="minorHAnsi" w:cstheme="minorHAnsi"/>
              </w:rPr>
            </w:pPr>
            <w:r w:rsidRPr="00F60B8F">
              <w:rPr>
                <w:rFonts w:asciiTheme="minorHAnsi" w:hAnsiTheme="minorHAnsi" w:cstheme="minorHAnsi"/>
              </w:rPr>
              <w:t xml:space="preserve">Be responsible for implementing </w:t>
            </w:r>
            <w:r w:rsidR="002A68BA" w:rsidRPr="00F60B8F">
              <w:rPr>
                <w:rFonts w:asciiTheme="minorHAnsi" w:hAnsiTheme="minorHAnsi" w:cstheme="minorHAnsi"/>
              </w:rPr>
              <w:t>the Exhibitions policy</w:t>
            </w:r>
          </w:p>
          <w:p w:rsidR="00327B4C" w:rsidRPr="00F60B8F" w:rsidRDefault="006B290F" w:rsidP="00763E66">
            <w:pPr>
              <w:pStyle w:val="ListParagraph"/>
              <w:numPr>
                <w:ilvl w:val="0"/>
                <w:numId w:val="1"/>
              </w:numPr>
              <w:rPr>
                <w:rFonts w:asciiTheme="minorHAnsi" w:hAnsiTheme="minorHAnsi" w:cstheme="minorHAnsi"/>
              </w:rPr>
            </w:pPr>
            <w:r w:rsidRPr="00F60B8F">
              <w:rPr>
                <w:rFonts w:asciiTheme="minorHAnsi" w:hAnsiTheme="minorHAnsi" w:cstheme="minorHAnsi"/>
              </w:rPr>
              <w:t>Lead</w:t>
            </w:r>
            <w:r w:rsidR="002A68BA" w:rsidRPr="00F60B8F">
              <w:rPr>
                <w:rFonts w:asciiTheme="minorHAnsi" w:hAnsiTheme="minorHAnsi" w:cstheme="minorHAnsi"/>
              </w:rPr>
              <w:t xml:space="preserve"> the exhibitions selection process in the Soane Gallery and Foyle Space</w:t>
            </w:r>
            <w:r w:rsidR="00327B4C" w:rsidRPr="00F60B8F">
              <w:rPr>
                <w:rFonts w:asciiTheme="minorHAnsi" w:hAnsiTheme="minorHAnsi" w:cstheme="minorHAnsi"/>
              </w:rPr>
              <w:t xml:space="preserve"> in consultation with colleagues across all key departments</w:t>
            </w:r>
            <w:r w:rsidR="005117B4">
              <w:rPr>
                <w:rFonts w:asciiTheme="minorHAnsi" w:hAnsiTheme="minorHAnsi" w:cstheme="minorHAnsi"/>
              </w:rPr>
              <w:t>.</w:t>
            </w:r>
          </w:p>
          <w:p w:rsidR="002A68BA" w:rsidRPr="00F60B8F" w:rsidRDefault="00327B4C" w:rsidP="00763E66">
            <w:pPr>
              <w:pStyle w:val="ListParagraph"/>
              <w:numPr>
                <w:ilvl w:val="0"/>
                <w:numId w:val="1"/>
              </w:numPr>
              <w:rPr>
                <w:rFonts w:asciiTheme="minorHAnsi" w:hAnsiTheme="minorHAnsi" w:cstheme="minorHAnsi"/>
              </w:rPr>
            </w:pPr>
            <w:r w:rsidRPr="00F60B8F">
              <w:rPr>
                <w:rFonts w:asciiTheme="minorHAnsi" w:hAnsiTheme="minorHAnsi" w:cstheme="minorHAnsi"/>
              </w:rPr>
              <w:t xml:space="preserve">To be responsible for </w:t>
            </w:r>
            <w:r w:rsidR="00763E66" w:rsidRPr="00F60B8F">
              <w:rPr>
                <w:rFonts w:asciiTheme="minorHAnsi" w:hAnsiTheme="minorHAnsi" w:cstheme="minorHAnsi"/>
              </w:rPr>
              <w:t>shap</w:t>
            </w:r>
            <w:r w:rsidRPr="00F60B8F">
              <w:rPr>
                <w:rFonts w:asciiTheme="minorHAnsi" w:hAnsiTheme="minorHAnsi" w:cstheme="minorHAnsi"/>
              </w:rPr>
              <w:t>ing</w:t>
            </w:r>
            <w:r w:rsidR="00763E66" w:rsidRPr="00F60B8F">
              <w:rPr>
                <w:rFonts w:asciiTheme="minorHAnsi" w:hAnsiTheme="minorHAnsi" w:cstheme="minorHAnsi"/>
              </w:rPr>
              <w:t xml:space="preserve"> exhibition proposals, working with </w:t>
            </w:r>
            <w:r w:rsidRPr="00F60B8F">
              <w:rPr>
                <w:rFonts w:asciiTheme="minorHAnsi" w:hAnsiTheme="minorHAnsi" w:cstheme="minorHAnsi"/>
              </w:rPr>
              <w:t xml:space="preserve">guest curators, </w:t>
            </w:r>
            <w:r w:rsidR="00763E66" w:rsidRPr="00F60B8F">
              <w:rPr>
                <w:rFonts w:asciiTheme="minorHAnsi" w:hAnsiTheme="minorHAnsi" w:cstheme="minorHAnsi"/>
              </w:rPr>
              <w:t>the Museum’s small curatorial team and contemporary artists</w:t>
            </w:r>
            <w:r w:rsidRPr="00F60B8F">
              <w:rPr>
                <w:rFonts w:asciiTheme="minorHAnsi" w:hAnsiTheme="minorHAnsi" w:cstheme="minorHAnsi"/>
              </w:rPr>
              <w:t>.</w:t>
            </w:r>
            <w:r w:rsidR="00154173" w:rsidRPr="00F60B8F">
              <w:rPr>
                <w:rFonts w:asciiTheme="minorHAnsi" w:hAnsiTheme="minorHAnsi" w:cstheme="minorHAnsi"/>
              </w:rPr>
              <w:t xml:space="preserve"> </w:t>
            </w:r>
          </w:p>
          <w:p w:rsidR="002A68BA" w:rsidRPr="00F60B8F" w:rsidRDefault="006B290F" w:rsidP="002A68BA">
            <w:pPr>
              <w:pStyle w:val="ListParagraph"/>
              <w:numPr>
                <w:ilvl w:val="0"/>
                <w:numId w:val="1"/>
              </w:numPr>
              <w:rPr>
                <w:rFonts w:asciiTheme="minorHAnsi" w:hAnsiTheme="minorHAnsi" w:cstheme="minorHAnsi"/>
              </w:rPr>
            </w:pPr>
            <w:r w:rsidRPr="00F60B8F">
              <w:rPr>
                <w:rFonts w:asciiTheme="minorHAnsi" w:hAnsiTheme="minorHAnsi" w:cstheme="minorHAnsi"/>
              </w:rPr>
              <w:t>Be responsible for</w:t>
            </w:r>
            <w:r w:rsidR="002A68BA" w:rsidRPr="00F60B8F">
              <w:rPr>
                <w:rFonts w:asciiTheme="minorHAnsi" w:hAnsiTheme="minorHAnsi" w:cstheme="minorHAnsi"/>
              </w:rPr>
              <w:t xml:space="preserve"> the exhibition schedule and </w:t>
            </w:r>
            <w:r w:rsidR="00D1327A">
              <w:rPr>
                <w:rFonts w:asciiTheme="minorHAnsi" w:hAnsiTheme="minorHAnsi" w:cstheme="minorHAnsi"/>
              </w:rPr>
              <w:t>three-</w:t>
            </w:r>
            <w:r w:rsidR="002A68BA" w:rsidRPr="00F60B8F">
              <w:rPr>
                <w:rFonts w:asciiTheme="minorHAnsi" w:hAnsiTheme="minorHAnsi" w:cstheme="minorHAnsi"/>
              </w:rPr>
              <w:t>year plan for the gallery and Foyle Space</w:t>
            </w:r>
            <w:r w:rsidR="005117B4">
              <w:rPr>
                <w:rFonts w:asciiTheme="minorHAnsi" w:hAnsiTheme="minorHAnsi" w:cstheme="minorHAnsi"/>
              </w:rPr>
              <w:t>.</w:t>
            </w:r>
          </w:p>
          <w:p w:rsidR="002A68BA" w:rsidRDefault="002A68BA" w:rsidP="002A68BA">
            <w:pPr>
              <w:pStyle w:val="ListParagraph"/>
              <w:numPr>
                <w:ilvl w:val="0"/>
                <w:numId w:val="1"/>
              </w:numPr>
              <w:rPr>
                <w:rFonts w:asciiTheme="minorHAnsi" w:hAnsiTheme="minorHAnsi" w:cstheme="minorHAnsi"/>
              </w:rPr>
            </w:pPr>
            <w:r w:rsidRPr="00F60B8F">
              <w:rPr>
                <w:rFonts w:asciiTheme="minorHAnsi" w:hAnsiTheme="minorHAnsi" w:cstheme="minorHAnsi"/>
              </w:rPr>
              <w:t>Develop a programme of occasional touring exhibitions that could generate revenue for the museum</w:t>
            </w:r>
            <w:r w:rsidR="005117B4">
              <w:rPr>
                <w:rFonts w:asciiTheme="minorHAnsi" w:hAnsiTheme="minorHAnsi" w:cstheme="minorHAnsi"/>
              </w:rPr>
              <w:t>.</w:t>
            </w:r>
            <w:r w:rsidRPr="00F60B8F">
              <w:rPr>
                <w:rFonts w:asciiTheme="minorHAnsi" w:hAnsiTheme="minorHAnsi" w:cstheme="minorHAnsi"/>
              </w:rPr>
              <w:t xml:space="preserve"> </w:t>
            </w:r>
          </w:p>
          <w:p w:rsidR="007910AA" w:rsidRPr="00F60B8F" w:rsidRDefault="007910AA" w:rsidP="002A68BA">
            <w:pPr>
              <w:pStyle w:val="ListParagraph"/>
              <w:numPr>
                <w:ilvl w:val="0"/>
                <w:numId w:val="1"/>
              </w:numPr>
              <w:rPr>
                <w:rFonts w:asciiTheme="minorHAnsi" w:hAnsiTheme="minorHAnsi" w:cstheme="minorHAnsi"/>
              </w:rPr>
            </w:pPr>
            <w:r>
              <w:rPr>
                <w:rFonts w:asciiTheme="minorHAnsi" w:hAnsiTheme="minorHAnsi" w:cstheme="minorHAnsi"/>
              </w:rPr>
              <w:t xml:space="preserve">To line manage the Assistant Curator </w:t>
            </w:r>
            <w:r w:rsidR="00056C06">
              <w:rPr>
                <w:rFonts w:asciiTheme="minorHAnsi" w:hAnsiTheme="minorHAnsi" w:cstheme="minorHAnsi"/>
              </w:rPr>
              <w:t>(</w:t>
            </w:r>
            <w:r>
              <w:rPr>
                <w:rFonts w:asciiTheme="minorHAnsi" w:hAnsiTheme="minorHAnsi" w:cstheme="minorHAnsi"/>
              </w:rPr>
              <w:t>Exhibitions</w:t>
            </w:r>
            <w:r w:rsidR="00056C06">
              <w:rPr>
                <w:rFonts w:asciiTheme="minorHAnsi" w:hAnsiTheme="minorHAnsi" w:cstheme="minorHAnsi"/>
              </w:rPr>
              <w:t>)</w:t>
            </w:r>
            <w:r>
              <w:rPr>
                <w:rFonts w:asciiTheme="minorHAnsi" w:hAnsiTheme="minorHAnsi" w:cstheme="minorHAnsi"/>
              </w:rPr>
              <w:t xml:space="preserve"> and the Assistant Curator </w:t>
            </w:r>
            <w:r w:rsidR="00056C06">
              <w:rPr>
                <w:rFonts w:asciiTheme="minorHAnsi" w:hAnsiTheme="minorHAnsi" w:cstheme="minorHAnsi"/>
              </w:rPr>
              <w:t>(</w:t>
            </w:r>
            <w:r>
              <w:rPr>
                <w:rFonts w:asciiTheme="minorHAnsi" w:hAnsiTheme="minorHAnsi" w:cstheme="minorHAnsi"/>
              </w:rPr>
              <w:t>Events and Special Projects</w:t>
            </w:r>
            <w:r w:rsidR="00056C06">
              <w:rPr>
                <w:rFonts w:asciiTheme="minorHAnsi" w:hAnsiTheme="minorHAnsi" w:cstheme="minorHAnsi"/>
              </w:rPr>
              <w:t>)</w:t>
            </w:r>
            <w:r w:rsidR="005117B4">
              <w:rPr>
                <w:rFonts w:asciiTheme="minorHAnsi" w:hAnsiTheme="minorHAnsi" w:cstheme="minorHAnsi"/>
              </w:rPr>
              <w:t>.</w:t>
            </w:r>
          </w:p>
          <w:p w:rsidR="002A68BA" w:rsidRPr="00F60B8F" w:rsidRDefault="002A68BA" w:rsidP="002A68BA">
            <w:pPr>
              <w:pStyle w:val="ListParagraph"/>
              <w:numPr>
                <w:ilvl w:val="0"/>
                <w:numId w:val="1"/>
              </w:numPr>
              <w:rPr>
                <w:rFonts w:asciiTheme="minorHAnsi" w:hAnsiTheme="minorHAnsi" w:cstheme="minorHAnsi"/>
              </w:rPr>
            </w:pPr>
            <w:r w:rsidRPr="00F60B8F">
              <w:rPr>
                <w:rFonts w:asciiTheme="minorHAnsi" w:hAnsiTheme="minorHAnsi" w:cstheme="minorHAnsi"/>
              </w:rPr>
              <w:t>Assist the Director and Development Department in the securing of sponsorship for the exhibition programme by providing the relevant proposals, budgets etc. and helping with putting together funding applications if necessary</w:t>
            </w:r>
          </w:p>
          <w:p w:rsidR="002A68BA" w:rsidRDefault="008C27A5" w:rsidP="008C27A5">
            <w:pPr>
              <w:pStyle w:val="ListParagraph"/>
              <w:numPr>
                <w:ilvl w:val="0"/>
                <w:numId w:val="1"/>
              </w:numPr>
              <w:rPr>
                <w:rFonts w:asciiTheme="minorHAnsi" w:hAnsiTheme="minorHAnsi" w:cstheme="minorHAnsi"/>
              </w:rPr>
            </w:pPr>
            <w:r w:rsidRPr="00F60B8F">
              <w:rPr>
                <w:rFonts w:asciiTheme="minorHAnsi" w:hAnsiTheme="minorHAnsi" w:cstheme="minorHAnsi"/>
              </w:rPr>
              <w:t>Be</w:t>
            </w:r>
            <w:r w:rsidR="002A68BA" w:rsidRPr="00F60B8F">
              <w:rPr>
                <w:rFonts w:asciiTheme="minorHAnsi" w:hAnsiTheme="minorHAnsi" w:cstheme="minorHAnsi"/>
              </w:rPr>
              <w:t xml:space="preserve"> the primar</w:t>
            </w:r>
            <w:r w:rsidRPr="00F60B8F">
              <w:rPr>
                <w:rFonts w:asciiTheme="minorHAnsi" w:hAnsiTheme="minorHAnsi" w:cstheme="minorHAnsi"/>
              </w:rPr>
              <w:t>y budget holder for exhibitions, including budgets for externally-funded projects.</w:t>
            </w:r>
          </w:p>
          <w:p w:rsidR="00DE1EED" w:rsidRPr="00F60B8F" w:rsidRDefault="00DE1EED" w:rsidP="008C27A5">
            <w:pPr>
              <w:pStyle w:val="ListParagraph"/>
              <w:numPr>
                <w:ilvl w:val="0"/>
                <w:numId w:val="1"/>
              </w:numPr>
              <w:rPr>
                <w:rFonts w:asciiTheme="minorHAnsi" w:hAnsiTheme="minorHAnsi" w:cstheme="minorHAnsi"/>
              </w:rPr>
            </w:pPr>
            <w:r>
              <w:rPr>
                <w:rFonts w:asciiTheme="minorHAnsi" w:hAnsiTheme="minorHAnsi" w:cstheme="minorHAnsi"/>
              </w:rPr>
              <w:t xml:space="preserve">Report periodically to the Senior Management Team on exhibition projects and serve as a member of the Steering Committee for the Strategic Review </w:t>
            </w:r>
            <w:r w:rsidR="00056C06">
              <w:rPr>
                <w:rFonts w:asciiTheme="minorHAnsi" w:hAnsiTheme="minorHAnsi" w:cstheme="minorHAnsi"/>
              </w:rPr>
              <w:t>of</w:t>
            </w:r>
            <w:r>
              <w:rPr>
                <w:rFonts w:asciiTheme="minorHAnsi" w:hAnsiTheme="minorHAnsi" w:cstheme="minorHAnsi"/>
              </w:rPr>
              <w:t xml:space="preserve"> the Soane Museum’s Business Plan.</w:t>
            </w:r>
          </w:p>
          <w:p w:rsidR="002A68BA" w:rsidRPr="00F60B8F" w:rsidRDefault="002A68BA" w:rsidP="00C61B89">
            <w:pPr>
              <w:pStyle w:val="ListParagraph"/>
              <w:rPr>
                <w:rFonts w:asciiTheme="minorHAnsi" w:hAnsiTheme="minorHAnsi" w:cstheme="minorHAnsi"/>
              </w:rPr>
            </w:pPr>
          </w:p>
          <w:p w:rsidR="00525852" w:rsidRPr="00F60B8F" w:rsidRDefault="00525852" w:rsidP="00C61B89">
            <w:pPr>
              <w:pStyle w:val="ListParagraph"/>
              <w:rPr>
                <w:rFonts w:asciiTheme="minorHAnsi" w:hAnsiTheme="minorHAnsi" w:cstheme="minorHAnsi"/>
              </w:rPr>
            </w:pP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Key areas of responsibility:</w:t>
            </w:r>
          </w:p>
        </w:tc>
        <w:tc>
          <w:tcPr>
            <w:tcW w:w="6873" w:type="dxa"/>
            <w:gridSpan w:val="3"/>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p>
          <w:p w:rsidR="002A68BA" w:rsidRPr="00F60B8F" w:rsidRDefault="002A68BA" w:rsidP="00C61B89">
            <w:pPr>
              <w:rPr>
                <w:rFonts w:asciiTheme="minorHAnsi" w:hAnsiTheme="minorHAnsi" w:cstheme="minorHAnsi"/>
                <w:sz w:val="24"/>
                <w:szCs w:val="24"/>
              </w:rPr>
            </w:pP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p>
          <w:p w:rsidR="002A68BA" w:rsidRPr="00F60B8F" w:rsidRDefault="002A68BA" w:rsidP="00C61B89">
            <w:pPr>
              <w:rPr>
                <w:rFonts w:asciiTheme="minorHAnsi" w:hAnsiTheme="minorHAnsi" w:cstheme="minorHAnsi"/>
                <w:sz w:val="24"/>
                <w:szCs w:val="24"/>
              </w:rPr>
            </w:pPr>
          </w:p>
        </w:tc>
        <w:tc>
          <w:tcPr>
            <w:tcW w:w="6873" w:type="dxa"/>
            <w:gridSpan w:val="3"/>
            <w:tcBorders>
              <w:top w:val="single" w:sz="4" w:space="0" w:color="auto"/>
              <w:left w:val="single" w:sz="4" w:space="0" w:color="auto"/>
              <w:bottom w:val="single" w:sz="4" w:space="0" w:color="auto"/>
              <w:right w:val="single" w:sz="4" w:space="0" w:color="auto"/>
            </w:tcBorders>
          </w:tcPr>
          <w:p w:rsidR="002A68BA" w:rsidRPr="00F60B8F" w:rsidRDefault="002A68BA" w:rsidP="002A68BA">
            <w:pPr>
              <w:pStyle w:val="ListParagraph"/>
              <w:numPr>
                <w:ilvl w:val="0"/>
                <w:numId w:val="2"/>
              </w:numPr>
              <w:rPr>
                <w:rFonts w:asciiTheme="minorHAnsi" w:hAnsiTheme="minorHAnsi" w:cstheme="minorHAnsi"/>
              </w:rPr>
            </w:pPr>
            <w:r w:rsidRPr="00F60B8F">
              <w:rPr>
                <w:rFonts w:asciiTheme="minorHAnsi" w:hAnsiTheme="minorHAnsi" w:cstheme="minorHAnsi"/>
              </w:rPr>
              <w:t xml:space="preserve">Co-ordinate or devise regular exhibitions usually two, sometimes three a year in the Soane Gallery, and </w:t>
            </w:r>
            <w:r w:rsidR="00F73D7C" w:rsidRPr="00F60B8F">
              <w:rPr>
                <w:rFonts w:asciiTheme="minorHAnsi" w:hAnsiTheme="minorHAnsi" w:cstheme="minorHAnsi"/>
              </w:rPr>
              <w:t>a</w:t>
            </w:r>
            <w:r w:rsidR="00D1327A">
              <w:rPr>
                <w:rFonts w:asciiTheme="minorHAnsi" w:hAnsiTheme="minorHAnsi" w:cstheme="minorHAnsi"/>
              </w:rPr>
              <w:t xml:space="preserve"> coordinated</w:t>
            </w:r>
            <w:r w:rsidR="00F73D7C" w:rsidRPr="00F60B8F">
              <w:rPr>
                <w:rFonts w:asciiTheme="minorHAnsi" w:hAnsiTheme="minorHAnsi" w:cstheme="minorHAnsi"/>
              </w:rPr>
              <w:t xml:space="preserve"> programme of exhibitions</w:t>
            </w:r>
            <w:r w:rsidRPr="00F60B8F">
              <w:rPr>
                <w:rFonts w:asciiTheme="minorHAnsi" w:hAnsiTheme="minorHAnsi" w:cstheme="minorHAnsi"/>
              </w:rPr>
              <w:t xml:space="preserve"> in the Foyle Space</w:t>
            </w:r>
            <w:r w:rsidR="005117B4">
              <w:rPr>
                <w:rFonts w:asciiTheme="minorHAnsi" w:hAnsiTheme="minorHAnsi" w:cstheme="minorHAnsi"/>
              </w:rPr>
              <w:t>.</w:t>
            </w:r>
            <w:r w:rsidRPr="00F60B8F">
              <w:rPr>
                <w:rFonts w:asciiTheme="minorHAnsi" w:hAnsiTheme="minorHAnsi" w:cstheme="minorHAnsi"/>
              </w:rPr>
              <w:t xml:space="preserve"> </w:t>
            </w:r>
          </w:p>
          <w:p w:rsidR="00A14930" w:rsidRPr="00F60B8F" w:rsidRDefault="002A68BA" w:rsidP="00A14930">
            <w:pPr>
              <w:pStyle w:val="ListParagraph"/>
              <w:numPr>
                <w:ilvl w:val="0"/>
                <w:numId w:val="2"/>
              </w:numPr>
              <w:rPr>
                <w:rFonts w:asciiTheme="minorHAnsi" w:hAnsiTheme="minorHAnsi" w:cstheme="minorHAnsi"/>
              </w:rPr>
            </w:pPr>
            <w:r w:rsidRPr="00F60B8F">
              <w:rPr>
                <w:rFonts w:asciiTheme="minorHAnsi" w:hAnsiTheme="minorHAnsi" w:cstheme="minorHAnsi"/>
              </w:rPr>
              <w:t>Lead the delivery of those exhibitions</w:t>
            </w:r>
            <w:r w:rsidR="00FF0A51">
              <w:rPr>
                <w:rFonts w:asciiTheme="minorHAnsi" w:hAnsiTheme="minorHAnsi" w:cstheme="minorHAnsi"/>
              </w:rPr>
              <w:t>. Work</w:t>
            </w:r>
            <w:r w:rsidR="00A14930" w:rsidRPr="00F60B8F">
              <w:rPr>
                <w:rFonts w:asciiTheme="minorHAnsi" w:hAnsiTheme="minorHAnsi" w:cstheme="minorHAnsi"/>
              </w:rPr>
              <w:t xml:space="preserve"> </w:t>
            </w:r>
            <w:r w:rsidR="00FF0A51" w:rsidRPr="00F60B8F">
              <w:rPr>
                <w:rFonts w:asciiTheme="minorHAnsi" w:hAnsiTheme="minorHAnsi" w:cstheme="minorHAnsi"/>
              </w:rPr>
              <w:t>collabora</w:t>
            </w:r>
            <w:r w:rsidR="00FF0A51">
              <w:rPr>
                <w:rFonts w:asciiTheme="minorHAnsi" w:hAnsiTheme="minorHAnsi" w:cstheme="minorHAnsi"/>
              </w:rPr>
              <w:t>tively</w:t>
            </w:r>
            <w:r w:rsidR="00FF0A51" w:rsidRPr="00F60B8F">
              <w:rPr>
                <w:rFonts w:asciiTheme="minorHAnsi" w:hAnsiTheme="minorHAnsi" w:cstheme="minorHAnsi"/>
              </w:rPr>
              <w:t xml:space="preserve"> </w:t>
            </w:r>
            <w:r w:rsidR="00A14930" w:rsidRPr="00F60B8F">
              <w:rPr>
                <w:rFonts w:asciiTheme="minorHAnsi" w:hAnsiTheme="minorHAnsi" w:cstheme="minorHAnsi"/>
              </w:rPr>
              <w:t>with the Curator of Books and D</w:t>
            </w:r>
            <w:r w:rsidR="003A35C4" w:rsidRPr="00F60B8F">
              <w:rPr>
                <w:rFonts w:asciiTheme="minorHAnsi" w:hAnsiTheme="minorHAnsi" w:cstheme="minorHAnsi"/>
              </w:rPr>
              <w:t>rawings</w:t>
            </w:r>
            <w:r w:rsidR="00FF0A51">
              <w:rPr>
                <w:rFonts w:asciiTheme="minorHAnsi" w:hAnsiTheme="minorHAnsi" w:cstheme="minorHAnsi"/>
              </w:rPr>
              <w:t>, when material from the Museum forms part of the exhibition</w:t>
            </w:r>
            <w:r w:rsidR="00A14930" w:rsidRPr="00F60B8F">
              <w:rPr>
                <w:rFonts w:asciiTheme="minorHAnsi" w:hAnsiTheme="minorHAnsi" w:cstheme="minorHAnsi"/>
              </w:rPr>
              <w:t xml:space="preserve">. </w:t>
            </w:r>
            <w:r w:rsidR="003A35C4" w:rsidRPr="00F60B8F">
              <w:rPr>
                <w:rFonts w:asciiTheme="minorHAnsi" w:hAnsiTheme="minorHAnsi" w:cstheme="minorHAnsi"/>
              </w:rPr>
              <w:t xml:space="preserve">The Curator of </w:t>
            </w:r>
            <w:r w:rsidR="00961CC9">
              <w:rPr>
                <w:rFonts w:asciiTheme="minorHAnsi" w:hAnsiTheme="minorHAnsi" w:cstheme="minorHAnsi"/>
              </w:rPr>
              <w:t>E</w:t>
            </w:r>
            <w:r w:rsidR="00961CC9" w:rsidRPr="00F60B8F">
              <w:rPr>
                <w:rFonts w:asciiTheme="minorHAnsi" w:hAnsiTheme="minorHAnsi" w:cstheme="minorHAnsi"/>
              </w:rPr>
              <w:t xml:space="preserve">xhibitions </w:t>
            </w:r>
            <w:r w:rsidR="003A35C4" w:rsidRPr="00F60B8F">
              <w:rPr>
                <w:rFonts w:asciiTheme="minorHAnsi" w:hAnsiTheme="minorHAnsi" w:cstheme="minorHAnsi"/>
              </w:rPr>
              <w:t>will also l</w:t>
            </w:r>
            <w:r w:rsidR="00A14930" w:rsidRPr="00F60B8F">
              <w:rPr>
                <w:rFonts w:asciiTheme="minorHAnsi" w:hAnsiTheme="minorHAnsi" w:cstheme="minorHAnsi"/>
              </w:rPr>
              <w:t>ead the delivery of any associated catalogues through the publishing committee chaired by Operations and</w:t>
            </w:r>
            <w:r w:rsidR="003A35C4" w:rsidRPr="00F60B8F">
              <w:rPr>
                <w:rFonts w:asciiTheme="minorHAnsi" w:hAnsiTheme="minorHAnsi" w:cstheme="minorHAnsi"/>
              </w:rPr>
              <w:t xml:space="preserve"> Commercial Director, organise</w:t>
            </w:r>
            <w:r w:rsidR="00A14930" w:rsidRPr="00F60B8F">
              <w:rPr>
                <w:rFonts w:asciiTheme="minorHAnsi" w:hAnsiTheme="minorHAnsi" w:cstheme="minorHAnsi"/>
              </w:rPr>
              <w:t xml:space="preserve"> Private views in collaboration with the Communications Director</w:t>
            </w:r>
            <w:r w:rsidR="003A35C4" w:rsidRPr="00F60B8F">
              <w:rPr>
                <w:rFonts w:asciiTheme="minorHAnsi" w:hAnsiTheme="minorHAnsi" w:cstheme="minorHAnsi"/>
              </w:rPr>
              <w:t xml:space="preserve"> and write</w:t>
            </w:r>
            <w:r w:rsidR="00A14930" w:rsidRPr="00F60B8F">
              <w:rPr>
                <w:rFonts w:asciiTheme="minorHAnsi" w:hAnsiTheme="minorHAnsi" w:cstheme="minorHAnsi"/>
              </w:rPr>
              <w:t xml:space="preserve"> press releases in collaboration with the Press Officer and Communications Agency</w:t>
            </w:r>
            <w:r w:rsidR="005117B4">
              <w:rPr>
                <w:rFonts w:asciiTheme="minorHAnsi" w:hAnsiTheme="minorHAnsi" w:cstheme="minorHAnsi"/>
              </w:rPr>
              <w:t>.</w:t>
            </w:r>
          </w:p>
          <w:p w:rsidR="002A68BA" w:rsidRPr="00F60B8F" w:rsidRDefault="005117B4" w:rsidP="002A68BA">
            <w:pPr>
              <w:pStyle w:val="ListParagraph"/>
              <w:numPr>
                <w:ilvl w:val="0"/>
                <w:numId w:val="2"/>
              </w:numPr>
              <w:rPr>
                <w:rFonts w:asciiTheme="minorHAnsi" w:hAnsiTheme="minorHAnsi" w:cstheme="minorHAnsi"/>
              </w:rPr>
            </w:pPr>
            <w:r>
              <w:rPr>
                <w:rFonts w:asciiTheme="minorHAnsi" w:hAnsiTheme="minorHAnsi" w:cstheme="minorHAnsi"/>
              </w:rPr>
              <w:t>Responsible</w:t>
            </w:r>
            <w:r w:rsidR="00FF0A51">
              <w:rPr>
                <w:rFonts w:asciiTheme="minorHAnsi" w:hAnsiTheme="minorHAnsi" w:cstheme="minorHAnsi"/>
              </w:rPr>
              <w:t xml:space="preserve"> for</w:t>
            </w:r>
            <w:r w:rsidR="002A68BA" w:rsidRPr="00F60B8F">
              <w:rPr>
                <w:rFonts w:asciiTheme="minorHAnsi" w:hAnsiTheme="minorHAnsi" w:cstheme="minorHAnsi"/>
              </w:rPr>
              <w:t xml:space="preserve"> the installation and de-installation of each </w:t>
            </w:r>
            <w:r>
              <w:rPr>
                <w:rFonts w:asciiTheme="minorHAnsi" w:hAnsiTheme="minorHAnsi" w:cstheme="minorHAnsi"/>
              </w:rPr>
              <w:t>exhibition</w:t>
            </w:r>
            <w:r w:rsidR="00FF0A51">
              <w:rPr>
                <w:rFonts w:asciiTheme="minorHAnsi" w:hAnsiTheme="minorHAnsi" w:cstheme="minorHAnsi"/>
              </w:rPr>
              <w:t xml:space="preserve">, working closely with the </w:t>
            </w:r>
            <w:r>
              <w:rPr>
                <w:rFonts w:asciiTheme="minorHAnsi" w:hAnsiTheme="minorHAnsi" w:cstheme="minorHAnsi"/>
              </w:rPr>
              <w:t>C</w:t>
            </w:r>
            <w:r w:rsidR="00FF0A51">
              <w:rPr>
                <w:rFonts w:asciiTheme="minorHAnsi" w:hAnsiTheme="minorHAnsi" w:cstheme="minorHAnsi"/>
              </w:rPr>
              <w:t>onservation tea</w:t>
            </w:r>
            <w:r>
              <w:rPr>
                <w:rFonts w:asciiTheme="minorHAnsi" w:hAnsiTheme="minorHAnsi" w:cstheme="minorHAnsi"/>
              </w:rPr>
              <w:t>m</w:t>
            </w:r>
            <w:r w:rsidR="00FF0A51">
              <w:rPr>
                <w:rFonts w:asciiTheme="minorHAnsi" w:hAnsiTheme="minorHAnsi" w:cstheme="minorHAnsi"/>
              </w:rPr>
              <w:t xml:space="preserve"> and </w:t>
            </w:r>
            <w:r>
              <w:rPr>
                <w:rFonts w:asciiTheme="minorHAnsi" w:hAnsiTheme="minorHAnsi" w:cstheme="minorHAnsi"/>
              </w:rPr>
              <w:t xml:space="preserve">the </w:t>
            </w:r>
            <w:r w:rsidR="00FF0A51">
              <w:rPr>
                <w:rFonts w:asciiTheme="minorHAnsi" w:hAnsiTheme="minorHAnsi" w:cstheme="minorHAnsi"/>
              </w:rPr>
              <w:t>Curator of books and drawings, as required</w:t>
            </w:r>
            <w:r>
              <w:rPr>
                <w:rFonts w:asciiTheme="minorHAnsi" w:hAnsiTheme="minorHAnsi" w:cstheme="minorHAnsi"/>
              </w:rPr>
              <w:t>.</w:t>
            </w:r>
          </w:p>
          <w:p w:rsidR="002A68BA" w:rsidRPr="00F60B8F" w:rsidRDefault="003A35C4" w:rsidP="003A35C4">
            <w:pPr>
              <w:pStyle w:val="ListParagraph"/>
              <w:numPr>
                <w:ilvl w:val="0"/>
                <w:numId w:val="2"/>
              </w:numPr>
              <w:rPr>
                <w:rFonts w:asciiTheme="minorHAnsi" w:hAnsiTheme="minorHAnsi" w:cstheme="minorHAnsi"/>
              </w:rPr>
            </w:pPr>
            <w:r w:rsidRPr="00F60B8F">
              <w:rPr>
                <w:rFonts w:asciiTheme="minorHAnsi" w:hAnsiTheme="minorHAnsi" w:cstheme="minorHAnsi"/>
              </w:rPr>
              <w:t>Some exhibitions may have guest curators who will define content and write a catalogue or other supplementary material, but the Exhibitions Curator has the responsibility of organizing the exhibition, loans, installation</w:t>
            </w:r>
            <w:r w:rsidR="00024476" w:rsidRPr="00F60B8F">
              <w:rPr>
                <w:rFonts w:asciiTheme="minorHAnsi" w:hAnsiTheme="minorHAnsi" w:cstheme="minorHAnsi"/>
              </w:rPr>
              <w:t xml:space="preserve"> and de-installation and liaising with colleagues </w:t>
            </w:r>
            <w:r w:rsidR="00DB6128" w:rsidRPr="00F60B8F">
              <w:rPr>
                <w:rFonts w:asciiTheme="minorHAnsi" w:hAnsiTheme="minorHAnsi" w:cstheme="minorHAnsi"/>
              </w:rPr>
              <w:t>regarding the</w:t>
            </w:r>
            <w:r w:rsidRPr="00F60B8F">
              <w:rPr>
                <w:rFonts w:asciiTheme="minorHAnsi" w:hAnsiTheme="minorHAnsi" w:cstheme="minorHAnsi"/>
              </w:rPr>
              <w:t xml:space="preserve"> publication</w:t>
            </w:r>
            <w:r w:rsidR="00024476" w:rsidRPr="00F60B8F">
              <w:rPr>
                <w:rFonts w:asciiTheme="minorHAnsi" w:hAnsiTheme="minorHAnsi" w:cstheme="minorHAnsi"/>
              </w:rPr>
              <w:t xml:space="preserve"> of the catalogue.</w:t>
            </w:r>
          </w:p>
          <w:p w:rsidR="002A68BA" w:rsidRPr="00F60B8F" w:rsidRDefault="002A68BA" w:rsidP="002A68BA">
            <w:pPr>
              <w:pStyle w:val="ListParagraph"/>
              <w:numPr>
                <w:ilvl w:val="0"/>
                <w:numId w:val="2"/>
              </w:numPr>
              <w:rPr>
                <w:rFonts w:asciiTheme="minorHAnsi" w:hAnsiTheme="minorHAnsi" w:cstheme="minorHAnsi"/>
              </w:rPr>
            </w:pPr>
            <w:r w:rsidRPr="00F60B8F">
              <w:rPr>
                <w:rFonts w:asciiTheme="minorHAnsi" w:hAnsiTheme="minorHAnsi" w:cstheme="minorHAnsi"/>
              </w:rPr>
              <w:t xml:space="preserve">Occasional requirement to organise the tour of an exhibition in the UK or abroad. </w:t>
            </w:r>
          </w:p>
          <w:p w:rsidR="002A68BA" w:rsidRPr="00F60B8F" w:rsidRDefault="003604A4" w:rsidP="002A68BA">
            <w:pPr>
              <w:pStyle w:val="ListParagraph"/>
              <w:numPr>
                <w:ilvl w:val="0"/>
                <w:numId w:val="2"/>
              </w:numPr>
              <w:rPr>
                <w:rFonts w:asciiTheme="minorHAnsi" w:hAnsiTheme="minorHAnsi" w:cstheme="minorHAnsi"/>
              </w:rPr>
            </w:pPr>
            <w:r>
              <w:rPr>
                <w:rFonts w:asciiTheme="minorHAnsi" w:hAnsiTheme="minorHAnsi" w:cstheme="minorHAnsi"/>
              </w:rPr>
              <w:t>G</w:t>
            </w:r>
            <w:r w:rsidR="002A68BA" w:rsidRPr="00F60B8F">
              <w:rPr>
                <w:rFonts w:asciiTheme="minorHAnsi" w:hAnsiTheme="minorHAnsi" w:cstheme="minorHAnsi"/>
              </w:rPr>
              <w:t xml:space="preserve">ive regular introductory talks about the museum to groups; give lectures and co-ordinate seminars on aspects of the </w:t>
            </w:r>
            <w:r w:rsidR="00024476" w:rsidRPr="00F60B8F">
              <w:rPr>
                <w:rFonts w:asciiTheme="minorHAnsi" w:hAnsiTheme="minorHAnsi" w:cstheme="minorHAnsi"/>
              </w:rPr>
              <w:t>Exhibition programme</w:t>
            </w:r>
            <w:r w:rsidR="002A68BA" w:rsidRPr="00F60B8F">
              <w:rPr>
                <w:rFonts w:asciiTheme="minorHAnsi" w:hAnsiTheme="minorHAnsi" w:cstheme="minorHAnsi"/>
              </w:rPr>
              <w:t xml:space="preserve">, </w:t>
            </w:r>
            <w:r w:rsidR="006932C6">
              <w:rPr>
                <w:rFonts w:asciiTheme="minorHAnsi" w:hAnsiTheme="minorHAnsi" w:cstheme="minorHAnsi"/>
              </w:rPr>
              <w:t>lead highlight and other tours of the Museum during weekdays, weekends</w:t>
            </w:r>
            <w:r w:rsidR="006932C6" w:rsidRPr="00F60B8F">
              <w:rPr>
                <w:rFonts w:asciiTheme="minorHAnsi" w:hAnsiTheme="minorHAnsi" w:cstheme="minorHAnsi"/>
              </w:rPr>
              <w:t xml:space="preserve"> </w:t>
            </w:r>
            <w:r w:rsidR="002A68BA" w:rsidRPr="00F60B8F">
              <w:rPr>
                <w:rFonts w:asciiTheme="minorHAnsi" w:hAnsiTheme="minorHAnsi" w:cstheme="minorHAnsi"/>
              </w:rPr>
              <w:t>and evening</w:t>
            </w:r>
            <w:r w:rsidR="006932C6">
              <w:rPr>
                <w:rFonts w:asciiTheme="minorHAnsi" w:hAnsiTheme="minorHAnsi" w:cstheme="minorHAnsi"/>
              </w:rPr>
              <w:t>s</w:t>
            </w:r>
            <w:proofErr w:type="gramStart"/>
            <w:r w:rsidR="006932C6">
              <w:rPr>
                <w:rFonts w:asciiTheme="minorHAnsi" w:hAnsiTheme="minorHAnsi" w:cstheme="minorHAnsi"/>
              </w:rPr>
              <w:t>,</w:t>
            </w:r>
            <w:r w:rsidR="002A68BA" w:rsidRPr="00F60B8F">
              <w:rPr>
                <w:rFonts w:asciiTheme="minorHAnsi" w:hAnsiTheme="minorHAnsi" w:cstheme="minorHAnsi"/>
              </w:rPr>
              <w:t xml:space="preserve">  as</w:t>
            </w:r>
            <w:proofErr w:type="gramEnd"/>
            <w:r w:rsidR="002A68BA" w:rsidRPr="00F60B8F">
              <w:rPr>
                <w:rFonts w:asciiTheme="minorHAnsi" w:hAnsiTheme="minorHAnsi" w:cstheme="minorHAnsi"/>
              </w:rPr>
              <w:t xml:space="preserve"> required</w:t>
            </w:r>
            <w:r w:rsidR="005117B4">
              <w:rPr>
                <w:rFonts w:asciiTheme="minorHAnsi" w:hAnsiTheme="minorHAnsi" w:cstheme="minorHAnsi"/>
              </w:rPr>
              <w:t>.</w:t>
            </w:r>
            <w:r w:rsidR="00FF0A51">
              <w:rPr>
                <w:rFonts w:asciiTheme="minorHAnsi" w:hAnsiTheme="minorHAnsi" w:cstheme="minorHAnsi"/>
              </w:rPr>
              <w:t xml:space="preserve"> </w:t>
            </w:r>
          </w:p>
          <w:p w:rsidR="002A68BA" w:rsidRPr="00F60B8F" w:rsidRDefault="003604A4" w:rsidP="00024476">
            <w:pPr>
              <w:pStyle w:val="ListParagraph"/>
              <w:numPr>
                <w:ilvl w:val="0"/>
                <w:numId w:val="2"/>
              </w:numPr>
              <w:rPr>
                <w:rFonts w:asciiTheme="minorHAnsi" w:hAnsiTheme="minorHAnsi" w:cstheme="minorHAnsi"/>
              </w:rPr>
            </w:pPr>
            <w:r>
              <w:rPr>
                <w:rFonts w:asciiTheme="minorHAnsi" w:hAnsiTheme="minorHAnsi" w:cstheme="minorHAnsi"/>
              </w:rPr>
              <w:t>A</w:t>
            </w:r>
            <w:r w:rsidR="002A68BA" w:rsidRPr="00F60B8F">
              <w:rPr>
                <w:rFonts w:asciiTheme="minorHAnsi" w:hAnsiTheme="minorHAnsi" w:cstheme="minorHAnsi"/>
              </w:rPr>
              <w:t>ssist with loans as required and courier drawings or works of art abroad or within the UK.</w:t>
            </w:r>
          </w:p>
          <w:p w:rsidR="003604A4" w:rsidRPr="003604A4" w:rsidRDefault="00FF0A51" w:rsidP="007910AA">
            <w:pPr>
              <w:pStyle w:val="ListParagraph"/>
              <w:numPr>
                <w:ilvl w:val="0"/>
                <w:numId w:val="2"/>
              </w:numPr>
              <w:rPr>
                <w:rFonts w:asciiTheme="minorHAnsi" w:hAnsiTheme="minorHAnsi" w:cstheme="minorHAnsi"/>
                <w:color w:val="FF0000"/>
              </w:rPr>
            </w:pPr>
            <w:r>
              <w:rPr>
                <w:rFonts w:asciiTheme="minorHAnsi" w:hAnsiTheme="minorHAnsi" w:cstheme="minorHAnsi"/>
              </w:rPr>
              <w:t xml:space="preserve">Contribute </w:t>
            </w:r>
            <w:r w:rsidR="005117B4">
              <w:rPr>
                <w:rFonts w:asciiTheme="minorHAnsi" w:hAnsiTheme="minorHAnsi" w:cstheme="minorHAnsi"/>
              </w:rPr>
              <w:t>relevant information</w:t>
            </w:r>
            <w:r>
              <w:rPr>
                <w:rFonts w:asciiTheme="minorHAnsi" w:hAnsiTheme="minorHAnsi" w:cstheme="minorHAnsi"/>
              </w:rPr>
              <w:t xml:space="preserve"> to the conservation team to update the emergency plan for each exhibition</w:t>
            </w:r>
            <w:r w:rsidR="005117B4">
              <w:rPr>
                <w:rFonts w:asciiTheme="minorHAnsi" w:hAnsiTheme="minorHAnsi" w:cstheme="minorHAnsi"/>
              </w:rPr>
              <w:t xml:space="preserve">. </w:t>
            </w:r>
          </w:p>
          <w:p w:rsidR="002A68BA" w:rsidRPr="00F60B8F" w:rsidRDefault="002A68BA" w:rsidP="003604A4">
            <w:pPr>
              <w:pStyle w:val="ListParagraph"/>
              <w:numPr>
                <w:ilvl w:val="0"/>
                <w:numId w:val="2"/>
              </w:numPr>
              <w:rPr>
                <w:rFonts w:asciiTheme="minorHAnsi" w:hAnsiTheme="minorHAnsi" w:cstheme="minorHAnsi"/>
                <w:color w:val="FF0000"/>
              </w:rPr>
            </w:pPr>
            <w:r w:rsidRPr="00F60B8F">
              <w:rPr>
                <w:rFonts w:asciiTheme="minorHAnsi" w:hAnsiTheme="minorHAnsi" w:cstheme="minorHAnsi"/>
              </w:rPr>
              <w:t>Line manage</w:t>
            </w:r>
            <w:r w:rsidR="003604A4">
              <w:rPr>
                <w:rFonts w:asciiTheme="minorHAnsi" w:hAnsiTheme="minorHAnsi" w:cstheme="minorHAnsi"/>
              </w:rPr>
              <w:t>ment of</w:t>
            </w:r>
            <w:r w:rsidRPr="00F60B8F">
              <w:rPr>
                <w:rFonts w:asciiTheme="minorHAnsi" w:hAnsiTheme="minorHAnsi" w:cstheme="minorHAnsi"/>
              </w:rPr>
              <w:t xml:space="preserve"> </w:t>
            </w:r>
            <w:r w:rsidR="007910AA">
              <w:rPr>
                <w:rFonts w:asciiTheme="minorHAnsi" w:hAnsiTheme="minorHAnsi" w:cstheme="minorHAnsi"/>
              </w:rPr>
              <w:t xml:space="preserve">two </w:t>
            </w:r>
            <w:r w:rsidR="005117B4">
              <w:rPr>
                <w:rFonts w:asciiTheme="minorHAnsi" w:hAnsiTheme="minorHAnsi" w:cstheme="minorHAnsi"/>
              </w:rPr>
              <w:t xml:space="preserve">Assistant </w:t>
            </w:r>
            <w:r w:rsidR="005117B4" w:rsidRPr="00F60B8F">
              <w:rPr>
                <w:rFonts w:asciiTheme="minorHAnsi" w:hAnsiTheme="minorHAnsi" w:cstheme="minorHAnsi"/>
              </w:rPr>
              <w:t>Curators</w:t>
            </w:r>
            <w:r w:rsidR="005117B4">
              <w:rPr>
                <w:rFonts w:asciiTheme="minorHAnsi" w:hAnsiTheme="minorHAnsi" w:cstheme="minorHAnsi"/>
              </w:rPr>
              <w:t>.</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Person specification:</w:t>
            </w:r>
          </w:p>
        </w:tc>
        <w:tc>
          <w:tcPr>
            <w:tcW w:w="6873" w:type="dxa"/>
            <w:gridSpan w:val="3"/>
            <w:tcBorders>
              <w:top w:val="single" w:sz="4" w:space="0" w:color="auto"/>
              <w:left w:val="single" w:sz="4" w:space="0" w:color="auto"/>
              <w:bottom w:val="single" w:sz="4" w:space="0" w:color="auto"/>
              <w:right w:val="single" w:sz="4" w:space="0" w:color="auto"/>
            </w:tcBorders>
          </w:tcPr>
          <w:p w:rsidR="002A68BA" w:rsidRPr="00F60B8F" w:rsidRDefault="002A68BA" w:rsidP="00C61B89">
            <w:pPr>
              <w:ind w:left="360"/>
              <w:rPr>
                <w:rFonts w:asciiTheme="minorHAnsi" w:hAnsiTheme="minorHAnsi" w:cstheme="minorHAnsi"/>
                <w:sz w:val="24"/>
                <w:szCs w:val="24"/>
              </w:rPr>
            </w:pP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jc w:val="center"/>
              <w:rPr>
                <w:rFonts w:asciiTheme="minorHAnsi" w:hAnsiTheme="minorHAnsi" w:cstheme="minorHAnsi"/>
                <w:b/>
                <w:sz w:val="24"/>
                <w:szCs w:val="24"/>
              </w:rPr>
            </w:pPr>
            <w:r w:rsidRPr="00F60B8F">
              <w:rPr>
                <w:rFonts w:asciiTheme="minorHAnsi" w:hAnsiTheme="minorHAnsi" w:cstheme="minorHAnsi"/>
                <w:b/>
                <w:sz w:val="24"/>
                <w:szCs w:val="24"/>
              </w:rPr>
              <w:t>Criteria</w:t>
            </w:r>
          </w:p>
        </w:tc>
        <w:tc>
          <w:tcPr>
            <w:tcW w:w="3874" w:type="dxa"/>
            <w:gridSpan w:val="2"/>
            <w:tcBorders>
              <w:top w:val="single" w:sz="4" w:space="0" w:color="auto"/>
              <w:left w:val="single" w:sz="4" w:space="0" w:color="auto"/>
              <w:bottom w:val="single" w:sz="4" w:space="0" w:color="auto"/>
              <w:right w:val="single" w:sz="4" w:space="0" w:color="auto"/>
            </w:tcBorders>
          </w:tcPr>
          <w:p w:rsidR="002A68BA" w:rsidRPr="00F60B8F" w:rsidRDefault="002A68BA" w:rsidP="00C61B89">
            <w:pPr>
              <w:ind w:left="360"/>
              <w:jc w:val="center"/>
              <w:rPr>
                <w:rFonts w:asciiTheme="minorHAnsi" w:hAnsiTheme="minorHAnsi" w:cstheme="minorHAnsi"/>
                <w:b/>
                <w:sz w:val="24"/>
                <w:szCs w:val="24"/>
              </w:rPr>
            </w:pPr>
            <w:r w:rsidRPr="00F60B8F">
              <w:rPr>
                <w:rFonts w:asciiTheme="minorHAnsi" w:hAnsiTheme="minorHAnsi" w:cstheme="minorHAnsi"/>
                <w:b/>
                <w:sz w:val="24"/>
                <w:szCs w:val="24"/>
              </w:rPr>
              <w:t>Essential</w:t>
            </w:r>
          </w:p>
        </w:tc>
        <w:tc>
          <w:tcPr>
            <w:tcW w:w="2999" w:type="dxa"/>
            <w:tcBorders>
              <w:top w:val="single" w:sz="4" w:space="0" w:color="auto"/>
              <w:left w:val="single" w:sz="4" w:space="0" w:color="auto"/>
              <w:bottom w:val="single" w:sz="4" w:space="0" w:color="auto"/>
              <w:right w:val="single" w:sz="4" w:space="0" w:color="auto"/>
            </w:tcBorders>
          </w:tcPr>
          <w:p w:rsidR="002A68BA" w:rsidRPr="00F60B8F" w:rsidRDefault="006A311C" w:rsidP="00C61B89">
            <w:pPr>
              <w:ind w:left="360"/>
              <w:jc w:val="center"/>
              <w:rPr>
                <w:rFonts w:asciiTheme="minorHAnsi" w:hAnsiTheme="minorHAnsi" w:cstheme="minorHAnsi"/>
                <w:b/>
                <w:sz w:val="24"/>
                <w:szCs w:val="24"/>
              </w:rPr>
            </w:pPr>
            <w:r w:rsidRPr="00F60B8F">
              <w:rPr>
                <w:rFonts w:asciiTheme="minorHAnsi" w:hAnsiTheme="minorHAnsi" w:cstheme="minorHAnsi"/>
                <w:b/>
                <w:sz w:val="24"/>
                <w:szCs w:val="24"/>
              </w:rPr>
              <w:t xml:space="preserve">Highly </w:t>
            </w:r>
            <w:r w:rsidR="002A68BA" w:rsidRPr="00F60B8F">
              <w:rPr>
                <w:rFonts w:asciiTheme="minorHAnsi" w:hAnsiTheme="minorHAnsi" w:cstheme="minorHAnsi"/>
                <w:b/>
                <w:sz w:val="24"/>
                <w:szCs w:val="24"/>
              </w:rPr>
              <w:t>Desirable</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jc w:val="center"/>
              <w:rPr>
                <w:rFonts w:asciiTheme="minorHAnsi" w:hAnsiTheme="minorHAnsi" w:cstheme="minorHAnsi"/>
                <w:sz w:val="24"/>
                <w:szCs w:val="24"/>
              </w:rPr>
            </w:pPr>
            <w:r w:rsidRPr="00F60B8F">
              <w:rPr>
                <w:rFonts w:asciiTheme="minorHAnsi" w:hAnsiTheme="minorHAnsi" w:cstheme="minorHAnsi"/>
                <w:sz w:val="24"/>
                <w:szCs w:val="24"/>
              </w:rPr>
              <w:t>Qualifications</w:t>
            </w:r>
          </w:p>
          <w:p w:rsidR="002A68BA" w:rsidRPr="00F60B8F" w:rsidRDefault="002A68BA" w:rsidP="00C61B89">
            <w:pPr>
              <w:rPr>
                <w:rFonts w:asciiTheme="minorHAnsi" w:hAnsiTheme="minorHAnsi" w:cstheme="minorHAnsi"/>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2A68BA" w:rsidRPr="00F60B8F"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 xml:space="preserve">BA or equivalent in Architectural History, </w:t>
            </w:r>
            <w:r w:rsidR="00FF0A51">
              <w:rPr>
                <w:rFonts w:asciiTheme="minorHAnsi" w:hAnsiTheme="minorHAnsi" w:cstheme="minorHAnsi"/>
              </w:rPr>
              <w:t xml:space="preserve">Art, </w:t>
            </w:r>
            <w:r w:rsidRPr="00F60B8F">
              <w:rPr>
                <w:rFonts w:asciiTheme="minorHAnsi" w:hAnsiTheme="minorHAnsi" w:cstheme="minorHAnsi"/>
              </w:rPr>
              <w:t xml:space="preserve">Art History, </w:t>
            </w:r>
            <w:r w:rsidR="00FF0A51">
              <w:rPr>
                <w:rFonts w:asciiTheme="minorHAnsi" w:hAnsiTheme="minorHAnsi" w:cstheme="minorHAnsi"/>
              </w:rPr>
              <w:t xml:space="preserve">  </w:t>
            </w:r>
            <w:r w:rsidR="00FF0A51" w:rsidRPr="00F60B8F">
              <w:rPr>
                <w:rFonts w:asciiTheme="minorHAnsi" w:hAnsiTheme="minorHAnsi" w:cstheme="minorHAnsi"/>
              </w:rPr>
              <w:t xml:space="preserve"> </w:t>
            </w:r>
            <w:r w:rsidRPr="00F60B8F">
              <w:rPr>
                <w:rFonts w:asciiTheme="minorHAnsi" w:hAnsiTheme="minorHAnsi" w:cstheme="minorHAnsi"/>
              </w:rPr>
              <w:t>or related subject</w:t>
            </w:r>
          </w:p>
          <w:p w:rsidR="006A311C" w:rsidRPr="00F60B8F" w:rsidRDefault="006A311C" w:rsidP="006A311C">
            <w:pPr>
              <w:rPr>
                <w:rFonts w:asciiTheme="minorHAnsi" w:hAnsiTheme="minorHAnsi" w:cstheme="minorHAnsi"/>
                <w:sz w:val="24"/>
                <w:szCs w:val="24"/>
              </w:rPr>
            </w:pPr>
          </w:p>
        </w:tc>
        <w:tc>
          <w:tcPr>
            <w:tcW w:w="2999" w:type="dxa"/>
            <w:tcBorders>
              <w:top w:val="single" w:sz="4" w:space="0" w:color="auto"/>
              <w:left w:val="single" w:sz="4" w:space="0" w:color="auto"/>
              <w:bottom w:val="single" w:sz="4" w:space="0" w:color="auto"/>
              <w:right w:val="single" w:sz="4" w:space="0" w:color="auto"/>
            </w:tcBorders>
          </w:tcPr>
          <w:p w:rsidR="006A311C" w:rsidRPr="00F60B8F" w:rsidRDefault="006A311C"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Knowledge of English architecture of the 18</w:t>
            </w:r>
            <w:r w:rsidRPr="00F60B8F">
              <w:rPr>
                <w:rFonts w:asciiTheme="minorHAnsi" w:hAnsiTheme="minorHAnsi" w:cstheme="minorHAnsi"/>
                <w:vertAlign w:val="superscript"/>
              </w:rPr>
              <w:t>th</w:t>
            </w:r>
            <w:r w:rsidRPr="00F60B8F">
              <w:rPr>
                <w:rFonts w:asciiTheme="minorHAnsi" w:hAnsiTheme="minorHAnsi" w:cstheme="minorHAnsi"/>
              </w:rPr>
              <w:t xml:space="preserve"> and early 19</w:t>
            </w:r>
            <w:r w:rsidRPr="00F60B8F">
              <w:rPr>
                <w:rFonts w:asciiTheme="minorHAnsi" w:hAnsiTheme="minorHAnsi" w:cstheme="minorHAnsi"/>
                <w:vertAlign w:val="superscript"/>
              </w:rPr>
              <w:t>th</w:t>
            </w:r>
            <w:r w:rsidRPr="00F60B8F">
              <w:rPr>
                <w:rFonts w:asciiTheme="minorHAnsi" w:hAnsiTheme="minorHAnsi" w:cstheme="minorHAnsi"/>
              </w:rPr>
              <w:t xml:space="preserve"> centuries</w:t>
            </w:r>
          </w:p>
          <w:p w:rsidR="002A68BA" w:rsidRPr="00F60B8F" w:rsidRDefault="002A68BA" w:rsidP="00FF0A51">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Postgraduate qualification in Architectural History, Art History, Museum Studies  or a related subject</w:t>
            </w:r>
            <w:r w:rsidR="00635C1F">
              <w:rPr>
                <w:rFonts w:asciiTheme="minorHAnsi" w:hAnsiTheme="minorHAnsi" w:cstheme="minorHAnsi"/>
              </w:rPr>
              <w:t>, preferred</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jc w:val="center"/>
              <w:rPr>
                <w:rFonts w:asciiTheme="minorHAnsi" w:hAnsiTheme="minorHAnsi" w:cstheme="minorHAnsi"/>
                <w:sz w:val="24"/>
                <w:szCs w:val="24"/>
              </w:rPr>
            </w:pPr>
            <w:r w:rsidRPr="00F60B8F">
              <w:rPr>
                <w:rFonts w:asciiTheme="minorHAnsi" w:hAnsiTheme="minorHAnsi" w:cstheme="minorHAnsi"/>
                <w:sz w:val="24"/>
                <w:szCs w:val="24"/>
              </w:rPr>
              <w:t>Experience</w:t>
            </w:r>
          </w:p>
          <w:p w:rsidR="002A68BA" w:rsidRPr="00F60B8F" w:rsidRDefault="002A68BA" w:rsidP="00C61B89">
            <w:pPr>
              <w:rPr>
                <w:rFonts w:asciiTheme="minorHAnsi" w:hAnsiTheme="minorHAnsi" w:cstheme="minorHAnsi"/>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2A68BA" w:rsidRPr="00F60B8F" w:rsidRDefault="006B290F"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 xml:space="preserve">Deep and broad experience </w:t>
            </w:r>
            <w:r w:rsidR="002A68BA" w:rsidRPr="00F60B8F">
              <w:rPr>
                <w:rFonts w:asciiTheme="minorHAnsi" w:hAnsiTheme="minorHAnsi" w:cstheme="minorHAnsi"/>
              </w:rPr>
              <w:t xml:space="preserve">of curating exhibitions </w:t>
            </w:r>
            <w:r w:rsidRPr="00F60B8F">
              <w:rPr>
                <w:rFonts w:asciiTheme="minorHAnsi" w:hAnsiTheme="minorHAnsi" w:cstheme="minorHAnsi"/>
              </w:rPr>
              <w:t xml:space="preserve">(likely to be at least 5 years) </w:t>
            </w:r>
            <w:r w:rsidR="002A68BA" w:rsidRPr="00F60B8F">
              <w:rPr>
                <w:rFonts w:asciiTheme="minorHAnsi" w:hAnsiTheme="minorHAnsi" w:cstheme="minorHAnsi"/>
              </w:rPr>
              <w:t>both as lead curator and managing guest curators</w:t>
            </w:r>
          </w:p>
          <w:p w:rsidR="00FF0A51" w:rsidRPr="005117B4" w:rsidRDefault="006A311C" w:rsidP="002A68BA">
            <w:pPr>
              <w:pStyle w:val="ListParagraph"/>
              <w:numPr>
                <w:ilvl w:val="0"/>
                <w:numId w:val="3"/>
              </w:numPr>
              <w:ind w:left="150" w:hanging="142"/>
              <w:rPr>
                <w:rFonts w:asciiTheme="minorHAnsi" w:hAnsiTheme="minorHAnsi" w:cstheme="minorHAnsi"/>
              </w:rPr>
            </w:pPr>
            <w:r w:rsidRPr="005117B4">
              <w:rPr>
                <w:rFonts w:asciiTheme="minorHAnsi" w:hAnsiTheme="minorHAnsi" w:cstheme="minorHAnsi"/>
              </w:rPr>
              <w:t xml:space="preserve">Programming </w:t>
            </w:r>
            <w:r w:rsidR="005117B4" w:rsidRPr="005117B4">
              <w:rPr>
                <w:rFonts w:asciiTheme="minorHAnsi" w:hAnsiTheme="minorHAnsi" w:cstheme="minorHAnsi"/>
              </w:rPr>
              <w:t xml:space="preserve">and </w:t>
            </w:r>
            <w:r w:rsidR="005117B4">
              <w:rPr>
                <w:rFonts w:asciiTheme="minorHAnsi" w:hAnsiTheme="minorHAnsi" w:cstheme="minorHAnsi"/>
              </w:rPr>
              <w:t>b</w:t>
            </w:r>
            <w:r w:rsidR="00FF0A51" w:rsidRPr="005117B4">
              <w:rPr>
                <w:rFonts w:asciiTheme="minorHAnsi" w:hAnsiTheme="minorHAnsi" w:cstheme="minorHAnsi"/>
              </w:rPr>
              <w:t>udget management of exhibitions</w:t>
            </w:r>
          </w:p>
          <w:p w:rsidR="002A68BA" w:rsidRPr="00F60B8F" w:rsidRDefault="006A311C"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Managing staff</w:t>
            </w:r>
          </w:p>
        </w:tc>
        <w:tc>
          <w:tcPr>
            <w:tcW w:w="2999" w:type="dxa"/>
            <w:tcBorders>
              <w:top w:val="single" w:sz="4" w:space="0" w:color="auto"/>
              <w:left w:val="single" w:sz="4" w:space="0" w:color="auto"/>
              <w:bottom w:val="single" w:sz="4" w:space="0" w:color="auto"/>
              <w:right w:val="single" w:sz="4" w:space="0" w:color="auto"/>
            </w:tcBorders>
          </w:tcPr>
          <w:p w:rsidR="002A68BA" w:rsidRPr="00F60B8F"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 xml:space="preserve">Evidence of strategic oversight of exhibitions </w:t>
            </w:r>
          </w:p>
          <w:p w:rsidR="002A68BA" w:rsidRDefault="002A68BA" w:rsidP="00CC4DC9">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 xml:space="preserve">The ability to collaborate with others to programme innovative and </w:t>
            </w:r>
            <w:r w:rsidR="00CC4DC9" w:rsidRPr="00F60B8F">
              <w:rPr>
                <w:rFonts w:asciiTheme="minorHAnsi" w:hAnsiTheme="minorHAnsi" w:cstheme="minorHAnsi"/>
              </w:rPr>
              <w:t>wide-ranging</w:t>
            </w:r>
            <w:r w:rsidRPr="00F60B8F">
              <w:rPr>
                <w:rFonts w:asciiTheme="minorHAnsi" w:hAnsiTheme="minorHAnsi" w:cstheme="minorHAnsi"/>
              </w:rPr>
              <w:t xml:space="preserve"> exhibitions</w:t>
            </w:r>
            <w:r w:rsidR="00CC4DC9" w:rsidRPr="00F60B8F">
              <w:rPr>
                <w:rFonts w:asciiTheme="minorHAnsi" w:hAnsiTheme="minorHAnsi" w:cstheme="minorHAnsi"/>
              </w:rPr>
              <w:t xml:space="preserve"> </w:t>
            </w:r>
          </w:p>
          <w:p w:rsidR="00FF0A51" w:rsidRPr="00F60B8F" w:rsidRDefault="00FF0A51" w:rsidP="005117B4">
            <w:pPr>
              <w:pStyle w:val="ListParagraph"/>
              <w:numPr>
                <w:ilvl w:val="0"/>
                <w:numId w:val="3"/>
              </w:numPr>
              <w:ind w:left="150" w:hanging="142"/>
              <w:rPr>
                <w:rFonts w:asciiTheme="minorHAnsi" w:hAnsiTheme="minorHAnsi" w:cstheme="minorHAnsi"/>
              </w:rPr>
            </w:pPr>
            <w:r>
              <w:rPr>
                <w:rFonts w:asciiTheme="minorHAnsi" w:hAnsiTheme="minorHAnsi" w:cstheme="minorHAnsi"/>
              </w:rPr>
              <w:t xml:space="preserve">Managing externally funded </w:t>
            </w:r>
            <w:r w:rsidR="005117B4">
              <w:rPr>
                <w:rFonts w:asciiTheme="minorHAnsi" w:hAnsiTheme="minorHAnsi" w:cstheme="minorHAnsi"/>
              </w:rPr>
              <w:t>project</w:t>
            </w:r>
            <w:r>
              <w:rPr>
                <w:rFonts w:asciiTheme="minorHAnsi" w:hAnsiTheme="minorHAnsi" w:cstheme="minorHAnsi"/>
              </w:rPr>
              <w:t>s</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jc w:val="center"/>
              <w:rPr>
                <w:rFonts w:asciiTheme="minorHAnsi" w:hAnsiTheme="minorHAnsi" w:cstheme="minorHAnsi"/>
                <w:sz w:val="24"/>
                <w:szCs w:val="24"/>
              </w:rPr>
            </w:pPr>
            <w:r w:rsidRPr="00F60B8F">
              <w:rPr>
                <w:rFonts w:asciiTheme="minorHAnsi" w:hAnsiTheme="minorHAnsi" w:cstheme="minorHAnsi"/>
                <w:sz w:val="24"/>
                <w:szCs w:val="24"/>
              </w:rPr>
              <w:t>Knowledge</w:t>
            </w:r>
          </w:p>
          <w:p w:rsidR="002A68BA" w:rsidRPr="00F60B8F" w:rsidRDefault="002A68BA" w:rsidP="00C61B89">
            <w:pPr>
              <w:rPr>
                <w:rFonts w:asciiTheme="minorHAnsi" w:hAnsiTheme="minorHAnsi" w:cstheme="minorHAnsi"/>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2A68BA" w:rsidRPr="00F60B8F"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Knowledge of the  process and practices of developing and delivering exhibitions, including but not limited to exhibition design, development of a coherent exhibition narrative, research, label writing, associated conservation requirements, environmental conditions, condition reporting, procedures associated with loans, insurance</w:t>
            </w:r>
            <w:r w:rsidR="006A311C" w:rsidRPr="00F60B8F">
              <w:rPr>
                <w:rFonts w:asciiTheme="minorHAnsi" w:hAnsiTheme="minorHAnsi" w:cstheme="minorHAnsi"/>
              </w:rPr>
              <w:t xml:space="preserve">, Government Indemnity </w:t>
            </w:r>
            <w:r w:rsidRPr="00F60B8F">
              <w:rPr>
                <w:rFonts w:asciiTheme="minorHAnsi" w:hAnsiTheme="minorHAnsi" w:cstheme="minorHAnsi"/>
              </w:rPr>
              <w:t xml:space="preserve"> and transport</w:t>
            </w:r>
          </w:p>
        </w:tc>
        <w:tc>
          <w:tcPr>
            <w:tcW w:w="2999" w:type="dxa"/>
            <w:tcBorders>
              <w:top w:val="single" w:sz="4" w:space="0" w:color="auto"/>
              <w:left w:val="single" w:sz="4" w:space="0" w:color="auto"/>
              <w:bottom w:val="single" w:sz="4" w:space="0" w:color="auto"/>
              <w:right w:val="single" w:sz="4" w:space="0" w:color="auto"/>
            </w:tcBorders>
          </w:tcPr>
          <w:p w:rsidR="002A68BA" w:rsidRPr="00F60B8F" w:rsidRDefault="008F4F30"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Sir John Soane’s Museum, architectural history, archaeology, fine and</w:t>
            </w:r>
            <w:r w:rsidR="00CC4DC9" w:rsidRPr="00F60B8F">
              <w:rPr>
                <w:rFonts w:asciiTheme="minorHAnsi" w:hAnsiTheme="minorHAnsi" w:cstheme="minorHAnsi"/>
              </w:rPr>
              <w:t xml:space="preserve"> decorative art, social history</w:t>
            </w: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jc w:val="center"/>
              <w:rPr>
                <w:rFonts w:asciiTheme="minorHAnsi" w:hAnsiTheme="minorHAnsi" w:cstheme="minorHAnsi"/>
                <w:sz w:val="24"/>
                <w:szCs w:val="24"/>
              </w:rPr>
            </w:pPr>
            <w:r w:rsidRPr="00F60B8F">
              <w:rPr>
                <w:rFonts w:asciiTheme="minorHAnsi" w:hAnsiTheme="minorHAnsi" w:cstheme="minorHAnsi"/>
                <w:sz w:val="24"/>
                <w:szCs w:val="24"/>
              </w:rPr>
              <w:t>Other Skills</w:t>
            </w:r>
          </w:p>
          <w:p w:rsidR="002A68BA" w:rsidRPr="00F60B8F" w:rsidRDefault="002A68BA" w:rsidP="00C61B89">
            <w:pPr>
              <w:rPr>
                <w:rFonts w:asciiTheme="minorHAnsi" w:hAnsiTheme="minorHAnsi" w:cstheme="minorHAnsi"/>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2A68BA"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The ability to effectively communicate and influence both professionally and publically</w:t>
            </w:r>
          </w:p>
          <w:p w:rsidR="006932C6" w:rsidRPr="00F60B8F" w:rsidRDefault="006932C6" w:rsidP="002A68BA">
            <w:pPr>
              <w:pStyle w:val="ListParagraph"/>
              <w:numPr>
                <w:ilvl w:val="0"/>
                <w:numId w:val="3"/>
              </w:numPr>
              <w:ind w:left="150" w:hanging="142"/>
              <w:rPr>
                <w:rFonts w:asciiTheme="minorHAnsi" w:hAnsiTheme="minorHAnsi" w:cstheme="minorHAnsi"/>
              </w:rPr>
            </w:pPr>
            <w:r>
              <w:rPr>
                <w:rFonts w:asciiTheme="minorHAnsi" w:hAnsiTheme="minorHAnsi" w:cstheme="minorHAnsi"/>
              </w:rPr>
              <w:t>A team player who is able to w</w:t>
            </w:r>
            <w:r w:rsidRPr="00F60B8F">
              <w:rPr>
                <w:rFonts w:asciiTheme="minorHAnsi" w:hAnsiTheme="minorHAnsi" w:cstheme="minorHAnsi"/>
              </w:rPr>
              <w:t>ork in small teams without technical / object-handling support</w:t>
            </w:r>
            <w:r>
              <w:rPr>
                <w:rFonts w:asciiTheme="minorHAnsi" w:hAnsiTheme="minorHAnsi" w:cstheme="minorHAnsi"/>
              </w:rPr>
              <w:t xml:space="preserve"> and collaborate effectively with other teams</w:t>
            </w:r>
          </w:p>
          <w:p w:rsidR="002A68BA" w:rsidRPr="00F60B8F"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Excellent general IT, administrative</w:t>
            </w:r>
            <w:r w:rsidR="004E2B3F">
              <w:rPr>
                <w:rFonts w:asciiTheme="minorHAnsi" w:hAnsiTheme="minorHAnsi" w:cstheme="minorHAnsi"/>
              </w:rPr>
              <w:t>,</w:t>
            </w:r>
            <w:r w:rsidRPr="00F60B8F">
              <w:rPr>
                <w:rFonts w:asciiTheme="minorHAnsi" w:hAnsiTheme="minorHAnsi" w:cstheme="minorHAnsi"/>
              </w:rPr>
              <w:t xml:space="preserve"> organisational </w:t>
            </w:r>
            <w:r w:rsidR="007910AA">
              <w:rPr>
                <w:rFonts w:asciiTheme="minorHAnsi" w:hAnsiTheme="minorHAnsi" w:cstheme="minorHAnsi"/>
              </w:rPr>
              <w:t xml:space="preserve">and </w:t>
            </w:r>
            <w:r w:rsidR="004E2B3F">
              <w:rPr>
                <w:rFonts w:asciiTheme="minorHAnsi" w:hAnsiTheme="minorHAnsi" w:cstheme="minorHAnsi"/>
              </w:rPr>
              <w:t xml:space="preserve">people </w:t>
            </w:r>
            <w:r w:rsidR="007910AA">
              <w:rPr>
                <w:rFonts w:asciiTheme="minorHAnsi" w:hAnsiTheme="minorHAnsi" w:cstheme="minorHAnsi"/>
              </w:rPr>
              <w:t xml:space="preserve">management </w:t>
            </w:r>
            <w:r w:rsidRPr="00F60B8F">
              <w:rPr>
                <w:rFonts w:asciiTheme="minorHAnsi" w:hAnsiTheme="minorHAnsi" w:cstheme="minorHAnsi"/>
              </w:rPr>
              <w:t>skills</w:t>
            </w:r>
          </w:p>
          <w:p w:rsidR="002A68BA" w:rsidRPr="00F60B8F"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Excellent written English</w:t>
            </w:r>
          </w:p>
        </w:tc>
        <w:tc>
          <w:tcPr>
            <w:tcW w:w="2999" w:type="dxa"/>
            <w:tcBorders>
              <w:top w:val="single" w:sz="4" w:space="0" w:color="auto"/>
              <w:left w:val="single" w:sz="4" w:space="0" w:color="auto"/>
              <w:bottom w:val="single" w:sz="4" w:space="0" w:color="auto"/>
              <w:right w:val="single" w:sz="4" w:space="0" w:color="auto"/>
            </w:tcBorders>
          </w:tcPr>
          <w:p w:rsidR="002A68BA" w:rsidRPr="00F60B8F" w:rsidRDefault="002A68BA" w:rsidP="002A68BA">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The abili</w:t>
            </w:r>
            <w:r w:rsidR="006A311C" w:rsidRPr="00F60B8F">
              <w:rPr>
                <w:rFonts w:asciiTheme="minorHAnsi" w:hAnsiTheme="minorHAnsi" w:cstheme="minorHAnsi"/>
              </w:rPr>
              <w:t xml:space="preserve">ty to write for a wide range of </w:t>
            </w:r>
            <w:r w:rsidRPr="00F60B8F">
              <w:rPr>
                <w:rFonts w:asciiTheme="minorHAnsi" w:hAnsiTheme="minorHAnsi" w:cstheme="minorHAnsi"/>
              </w:rPr>
              <w:t>audiences</w:t>
            </w:r>
          </w:p>
          <w:p w:rsidR="006A311C" w:rsidRPr="00F60B8F" w:rsidRDefault="002A68BA" w:rsidP="006A311C">
            <w:pPr>
              <w:pStyle w:val="ListParagraph"/>
              <w:numPr>
                <w:ilvl w:val="0"/>
                <w:numId w:val="3"/>
              </w:numPr>
              <w:ind w:left="150" w:hanging="142"/>
              <w:rPr>
                <w:rFonts w:asciiTheme="minorHAnsi" w:hAnsiTheme="minorHAnsi" w:cstheme="minorHAnsi"/>
              </w:rPr>
            </w:pPr>
            <w:r w:rsidRPr="00F60B8F">
              <w:rPr>
                <w:rFonts w:asciiTheme="minorHAnsi" w:hAnsiTheme="minorHAnsi" w:cstheme="minorHAnsi"/>
              </w:rPr>
              <w:t xml:space="preserve">Project </w:t>
            </w:r>
            <w:r w:rsidR="006A311C" w:rsidRPr="00F60B8F">
              <w:rPr>
                <w:rFonts w:asciiTheme="minorHAnsi" w:hAnsiTheme="minorHAnsi" w:cstheme="minorHAnsi"/>
              </w:rPr>
              <w:t>management</w:t>
            </w:r>
            <w:r w:rsidRPr="00F60B8F">
              <w:rPr>
                <w:rFonts w:asciiTheme="minorHAnsi" w:hAnsiTheme="minorHAnsi" w:cstheme="minorHAnsi"/>
              </w:rPr>
              <w:t xml:space="preserve"> experience</w:t>
            </w:r>
          </w:p>
          <w:p w:rsidR="006A311C" w:rsidRPr="00F60B8F" w:rsidRDefault="006A311C" w:rsidP="00B94A2C">
            <w:pPr>
              <w:pStyle w:val="ListParagraph"/>
              <w:ind w:left="150"/>
              <w:rPr>
                <w:rFonts w:asciiTheme="minorHAnsi" w:hAnsiTheme="minorHAnsi" w:cstheme="minorHAnsi"/>
              </w:rPr>
            </w:pPr>
          </w:p>
        </w:tc>
      </w:tr>
      <w:tr w:rsidR="002A68BA" w:rsidRPr="00F60B8F" w:rsidTr="00C61B89">
        <w:tc>
          <w:tcPr>
            <w:tcW w:w="2235" w:type="dxa"/>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Application procedure:</w:t>
            </w:r>
          </w:p>
        </w:tc>
        <w:tc>
          <w:tcPr>
            <w:tcW w:w="6873" w:type="dxa"/>
            <w:gridSpan w:val="3"/>
            <w:tcBorders>
              <w:top w:val="single" w:sz="4" w:space="0" w:color="auto"/>
              <w:left w:val="single" w:sz="4" w:space="0" w:color="auto"/>
              <w:bottom w:val="single" w:sz="4" w:space="0" w:color="auto"/>
              <w:right w:val="single" w:sz="4" w:space="0" w:color="auto"/>
            </w:tcBorders>
          </w:tcPr>
          <w:p w:rsidR="002A68BA" w:rsidRPr="00F60B8F" w:rsidRDefault="002A68BA" w:rsidP="00C61B89">
            <w:pPr>
              <w:rPr>
                <w:rFonts w:asciiTheme="minorHAnsi" w:hAnsiTheme="minorHAnsi" w:cstheme="minorHAnsi"/>
                <w:sz w:val="24"/>
                <w:szCs w:val="24"/>
              </w:rPr>
            </w:pPr>
          </w:p>
        </w:tc>
      </w:tr>
      <w:tr w:rsidR="002A68BA" w:rsidRPr="00F60B8F" w:rsidTr="00C61B89">
        <w:tc>
          <w:tcPr>
            <w:tcW w:w="9108" w:type="dxa"/>
            <w:gridSpan w:val="4"/>
            <w:tcBorders>
              <w:top w:val="single" w:sz="4" w:space="0" w:color="auto"/>
              <w:left w:val="single" w:sz="4" w:space="0" w:color="auto"/>
              <w:bottom w:val="single" w:sz="4" w:space="0" w:color="auto"/>
              <w:right w:val="single" w:sz="4" w:space="0" w:color="auto"/>
            </w:tcBorders>
          </w:tcPr>
          <w:p w:rsidR="00DB6128" w:rsidRDefault="00532C63" w:rsidP="00C61B89">
            <w:pPr>
              <w:pStyle w:val="Default"/>
              <w:rPr>
                <w:rFonts w:asciiTheme="minorHAnsi" w:hAnsiTheme="minorHAnsi"/>
                <w:sz w:val="22"/>
                <w:szCs w:val="22"/>
              </w:rPr>
            </w:pPr>
            <w:r>
              <w:rPr>
                <w:rFonts w:asciiTheme="minorHAnsi" w:hAnsiTheme="minorHAnsi"/>
                <w:sz w:val="22"/>
                <w:szCs w:val="22"/>
              </w:rPr>
              <w:t>The Museum is a Non-Departmental Public Body (NDPB) sponsored by the Department for Culture, Media and Sport (DCMS), and as an employer, is committed to equality of opportunity and inclusion.</w:t>
            </w:r>
            <w:r w:rsidR="00DB6128">
              <w:rPr>
                <w:rFonts w:asciiTheme="minorHAnsi" w:hAnsiTheme="minorHAnsi"/>
                <w:sz w:val="22"/>
                <w:szCs w:val="22"/>
              </w:rPr>
              <w:t xml:space="preserve"> </w:t>
            </w:r>
          </w:p>
          <w:p w:rsidR="00DB6128" w:rsidRDefault="006A311C" w:rsidP="00C61B89">
            <w:pPr>
              <w:pStyle w:val="Default"/>
              <w:rPr>
                <w:rFonts w:asciiTheme="minorHAnsi" w:hAnsiTheme="minorHAnsi" w:cstheme="minorHAnsi"/>
              </w:rPr>
            </w:pPr>
            <w:r w:rsidRPr="00F60B8F">
              <w:rPr>
                <w:rFonts w:asciiTheme="minorHAnsi" w:hAnsiTheme="minorHAnsi" w:cstheme="minorHAnsi"/>
              </w:rPr>
              <w:t xml:space="preserve">This post requires a </w:t>
            </w:r>
            <w:r w:rsidR="00532C63">
              <w:rPr>
                <w:rFonts w:asciiTheme="minorHAnsi" w:hAnsiTheme="minorHAnsi" w:cstheme="minorHAnsi"/>
              </w:rPr>
              <w:t>basic Disclosure and Barring Service (</w:t>
            </w:r>
            <w:r w:rsidRPr="00F60B8F">
              <w:rPr>
                <w:rFonts w:asciiTheme="minorHAnsi" w:hAnsiTheme="minorHAnsi" w:cstheme="minorHAnsi"/>
              </w:rPr>
              <w:t>D</w:t>
            </w:r>
            <w:r w:rsidR="00AE5CAD" w:rsidRPr="00F60B8F">
              <w:rPr>
                <w:rFonts w:asciiTheme="minorHAnsi" w:hAnsiTheme="minorHAnsi" w:cstheme="minorHAnsi"/>
              </w:rPr>
              <w:t>BS</w:t>
            </w:r>
            <w:r w:rsidR="00532C63">
              <w:rPr>
                <w:rFonts w:asciiTheme="minorHAnsi" w:hAnsiTheme="minorHAnsi" w:cstheme="minorHAnsi"/>
              </w:rPr>
              <w:t>)</w:t>
            </w:r>
            <w:r w:rsidR="00AE5CAD" w:rsidRPr="00F60B8F">
              <w:rPr>
                <w:rFonts w:asciiTheme="minorHAnsi" w:hAnsiTheme="minorHAnsi" w:cstheme="minorHAnsi"/>
              </w:rPr>
              <w:t xml:space="preserve"> </w:t>
            </w:r>
            <w:r w:rsidRPr="00F60B8F">
              <w:rPr>
                <w:rFonts w:asciiTheme="minorHAnsi" w:hAnsiTheme="minorHAnsi" w:cstheme="minorHAnsi"/>
              </w:rPr>
              <w:t>check.</w:t>
            </w:r>
          </w:p>
          <w:p w:rsidR="002A68BA" w:rsidRPr="00F60B8F" w:rsidRDefault="006A311C" w:rsidP="00C61B89">
            <w:pPr>
              <w:pStyle w:val="Default"/>
              <w:rPr>
                <w:rFonts w:asciiTheme="minorHAnsi" w:hAnsiTheme="minorHAnsi" w:cstheme="minorHAnsi"/>
              </w:rPr>
            </w:pPr>
            <w:r w:rsidRPr="00F60B8F">
              <w:rPr>
                <w:rFonts w:asciiTheme="minorHAnsi" w:hAnsiTheme="minorHAnsi" w:cstheme="minorHAnsi"/>
              </w:rPr>
              <w:t xml:space="preserve"> </w:t>
            </w:r>
          </w:p>
          <w:p w:rsidR="002A68BA" w:rsidRPr="00F60B8F" w:rsidRDefault="002A68BA" w:rsidP="00C61B89">
            <w:pPr>
              <w:pStyle w:val="Default"/>
              <w:rPr>
                <w:rFonts w:asciiTheme="minorHAnsi" w:hAnsiTheme="minorHAnsi" w:cstheme="minorHAnsi"/>
              </w:rPr>
            </w:pPr>
            <w:r w:rsidRPr="00F60B8F">
              <w:rPr>
                <w:rFonts w:asciiTheme="minorHAnsi" w:hAnsiTheme="minorHAnsi" w:cstheme="minorHAnsi"/>
              </w:rPr>
              <w:t>Applications in the form of a CV and supporting letter, together with the name</w:t>
            </w:r>
            <w:r w:rsidR="008F4F30" w:rsidRPr="00F60B8F">
              <w:rPr>
                <w:rFonts w:asciiTheme="minorHAnsi" w:hAnsiTheme="minorHAnsi" w:cstheme="minorHAnsi"/>
              </w:rPr>
              <w:t>s</w:t>
            </w:r>
            <w:r w:rsidRPr="00F60B8F">
              <w:rPr>
                <w:rFonts w:asciiTheme="minorHAnsi" w:hAnsiTheme="minorHAnsi" w:cstheme="minorHAnsi"/>
              </w:rPr>
              <w:t xml:space="preserve"> and addresses of two referees, should be emailed to recruitment@soane.org.uk Please include ‘</w:t>
            </w:r>
            <w:r w:rsidR="00AE5CAD" w:rsidRPr="00F60B8F">
              <w:rPr>
                <w:rFonts w:asciiTheme="minorHAnsi" w:hAnsiTheme="minorHAnsi" w:cstheme="minorHAnsi"/>
              </w:rPr>
              <w:t xml:space="preserve">Curator </w:t>
            </w:r>
            <w:r w:rsidRPr="00F60B8F">
              <w:rPr>
                <w:rFonts w:asciiTheme="minorHAnsi" w:hAnsiTheme="minorHAnsi" w:cstheme="minorHAnsi"/>
              </w:rPr>
              <w:t xml:space="preserve">of Exhibitions’ in the subject heading. </w:t>
            </w:r>
          </w:p>
          <w:p w:rsidR="00FB6D0E" w:rsidRPr="00F60B8F" w:rsidRDefault="002A68BA" w:rsidP="00C61B89">
            <w:pPr>
              <w:pStyle w:val="Default"/>
              <w:rPr>
                <w:rFonts w:asciiTheme="minorHAnsi" w:hAnsiTheme="minorHAnsi" w:cstheme="minorHAnsi"/>
                <w:b/>
                <w:bCs/>
              </w:rPr>
            </w:pPr>
            <w:r w:rsidRPr="00F60B8F">
              <w:rPr>
                <w:rFonts w:asciiTheme="minorHAnsi" w:hAnsiTheme="minorHAnsi" w:cstheme="minorHAnsi"/>
              </w:rPr>
              <w:t xml:space="preserve">The closing date for applications is </w:t>
            </w:r>
            <w:r w:rsidR="00714958" w:rsidRPr="00F60B8F">
              <w:rPr>
                <w:rFonts w:asciiTheme="minorHAnsi" w:hAnsiTheme="minorHAnsi" w:cstheme="minorHAnsi"/>
              </w:rPr>
              <w:t xml:space="preserve"> </w:t>
            </w:r>
            <w:r w:rsidR="004E2B3F" w:rsidRPr="00B53305">
              <w:rPr>
                <w:rFonts w:asciiTheme="minorHAnsi" w:hAnsiTheme="minorHAnsi" w:cstheme="minorHAnsi"/>
                <w:b/>
              </w:rPr>
              <w:t>Monday 2 December 2019</w:t>
            </w:r>
            <w:r w:rsidR="00DB6128" w:rsidRPr="00B53305">
              <w:rPr>
                <w:rFonts w:asciiTheme="minorHAnsi" w:hAnsiTheme="minorHAnsi" w:cstheme="minorHAnsi"/>
                <w:b/>
                <w:bCs/>
              </w:rPr>
              <w:t xml:space="preserve"> </w:t>
            </w:r>
            <w:r w:rsidRPr="00B53305">
              <w:rPr>
                <w:rFonts w:asciiTheme="minorHAnsi" w:hAnsiTheme="minorHAnsi" w:cstheme="minorHAnsi"/>
                <w:b/>
                <w:bCs/>
              </w:rPr>
              <w:t xml:space="preserve">at </w:t>
            </w:r>
            <w:r w:rsidR="00714958" w:rsidRPr="00B53305">
              <w:rPr>
                <w:rFonts w:asciiTheme="minorHAnsi" w:hAnsiTheme="minorHAnsi" w:cstheme="minorHAnsi"/>
                <w:b/>
                <w:bCs/>
              </w:rPr>
              <w:t>9.00 am</w:t>
            </w:r>
          </w:p>
          <w:p w:rsidR="002A68BA" w:rsidRPr="00F60B8F" w:rsidRDefault="00CC4DC9" w:rsidP="00C61B89">
            <w:pPr>
              <w:pStyle w:val="Default"/>
              <w:rPr>
                <w:rFonts w:asciiTheme="minorHAnsi" w:hAnsiTheme="minorHAnsi" w:cstheme="minorHAnsi"/>
              </w:rPr>
            </w:pPr>
            <w:r w:rsidRPr="00F60B8F">
              <w:rPr>
                <w:rFonts w:asciiTheme="minorHAnsi" w:hAnsiTheme="minorHAnsi" w:cstheme="minorHAnsi"/>
                <w:b/>
                <w:bCs/>
              </w:rPr>
              <w:t xml:space="preserve">Interviews </w:t>
            </w:r>
            <w:r w:rsidR="00FB6D0E" w:rsidRPr="00F60B8F">
              <w:rPr>
                <w:rFonts w:asciiTheme="minorHAnsi" w:hAnsiTheme="minorHAnsi" w:cstheme="minorHAnsi"/>
                <w:b/>
                <w:bCs/>
              </w:rPr>
              <w:t xml:space="preserve">will be held </w:t>
            </w:r>
            <w:r w:rsidR="00DB6128">
              <w:rPr>
                <w:rFonts w:asciiTheme="minorHAnsi" w:hAnsiTheme="minorHAnsi" w:cstheme="minorHAnsi"/>
                <w:b/>
                <w:bCs/>
              </w:rPr>
              <w:t xml:space="preserve">on </w:t>
            </w:r>
            <w:r w:rsidR="004E2B3F">
              <w:rPr>
                <w:rFonts w:asciiTheme="minorHAnsi" w:hAnsiTheme="minorHAnsi" w:cstheme="minorHAnsi"/>
                <w:b/>
                <w:bCs/>
              </w:rPr>
              <w:t>Tuesday 10 December 2019.</w:t>
            </w:r>
          </w:p>
          <w:p w:rsidR="002A68BA" w:rsidRPr="00F60B8F" w:rsidRDefault="002A68BA" w:rsidP="00C61B89">
            <w:pPr>
              <w:rPr>
                <w:rFonts w:asciiTheme="minorHAnsi" w:hAnsiTheme="minorHAnsi" w:cstheme="minorHAnsi"/>
                <w:sz w:val="24"/>
                <w:szCs w:val="24"/>
              </w:rPr>
            </w:pPr>
            <w:r w:rsidRPr="00F60B8F">
              <w:rPr>
                <w:rFonts w:asciiTheme="minorHAnsi" w:hAnsiTheme="minorHAnsi" w:cstheme="minorHAnsi"/>
                <w:sz w:val="24"/>
                <w:szCs w:val="24"/>
              </w:rPr>
              <w:t xml:space="preserve">Website: </w:t>
            </w:r>
            <w:hyperlink r:id="rId8" w:history="1">
              <w:r w:rsidRPr="00F60B8F">
                <w:rPr>
                  <w:rStyle w:val="Hyperlink"/>
                  <w:rFonts w:asciiTheme="minorHAnsi" w:hAnsiTheme="minorHAnsi" w:cstheme="minorHAnsi"/>
                  <w:sz w:val="24"/>
                  <w:szCs w:val="24"/>
                </w:rPr>
                <w:t>www.soane.org</w:t>
              </w:r>
            </w:hyperlink>
          </w:p>
          <w:p w:rsidR="002A68BA" w:rsidRPr="00F60B8F" w:rsidRDefault="002A68BA" w:rsidP="00C61B89">
            <w:pPr>
              <w:rPr>
                <w:rFonts w:asciiTheme="minorHAnsi" w:hAnsiTheme="minorHAnsi" w:cstheme="minorHAnsi"/>
                <w:sz w:val="24"/>
                <w:szCs w:val="24"/>
              </w:rPr>
            </w:pPr>
          </w:p>
        </w:tc>
      </w:tr>
      <w:tr w:rsidR="002A68BA" w:rsidRPr="00F60B8F" w:rsidTr="00C61B89">
        <w:tc>
          <w:tcPr>
            <w:tcW w:w="3111" w:type="dxa"/>
            <w:gridSpan w:val="2"/>
            <w:tcBorders>
              <w:top w:val="single" w:sz="4" w:space="0" w:color="auto"/>
            </w:tcBorders>
          </w:tcPr>
          <w:p w:rsidR="002A68BA" w:rsidRPr="00F60B8F" w:rsidRDefault="002A68BA" w:rsidP="00C61B89">
            <w:pPr>
              <w:pStyle w:val="Heading2"/>
              <w:rPr>
                <w:rFonts w:asciiTheme="minorHAnsi" w:hAnsiTheme="minorHAnsi" w:cstheme="minorHAnsi"/>
                <w:b w:val="0"/>
                <w:sz w:val="24"/>
                <w:szCs w:val="24"/>
              </w:rPr>
            </w:pPr>
          </w:p>
        </w:tc>
        <w:tc>
          <w:tcPr>
            <w:tcW w:w="5997" w:type="dxa"/>
            <w:gridSpan w:val="2"/>
            <w:tcBorders>
              <w:top w:val="single" w:sz="4" w:space="0" w:color="auto"/>
            </w:tcBorders>
          </w:tcPr>
          <w:p w:rsidR="002A68BA" w:rsidRPr="00F60B8F" w:rsidRDefault="002A68BA" w:rsidP="00C61B89">
            <w:pPr>
              <w:rPr>
                <w:rFonts w:asciiTheme="minorHAnsi" w:hAnsiTheme="minorHAnsi" w:cstheme="minorHAnsi"/>
                <w:sz w:val="24"/>
                <w:szCs w:val="24"/>
              </w:rPr>
            </w:pPr>
          </w:p>
        </w:tc>
      </w:tr>
      <w:tr w:rsidR="002A68BA" w:rsidRPr="00F60B8F" w:rsidTr="00C61B89">
        <w:tc>
          <w:tcPr>
            <w:tcW w:w="3111" w:type="dxa"/>
            <w:gridSpan w:val="2"/>
          </w:tcPr>
          <w:p w:rsidR="002A68BA" w:rsidRPr="00F60B8F" w:rsidRDefault="002A68BA" w:rsidP="00C61B89">
            <w:pPr>
              <w:rPr>
                <w:rFonts w:asciiTheme="minorHAnsi" w:hAnsiTheme="minorHAnsi" w:cstheme="minorHAnsi"/>
                <w:b/>
                <w:sz w:val="24"/>
                <w:szCs w:val="24"/>
              </w:rPr>
            </w:pPr>
          </w:p>
        </w:tc>
        <w:tc>
          <w:tcPr>
            <w:tcW w:w="5997" w:type="dxa"/>
            <w:gridSpan w:val="2"/>
          </w:tcPr>
          <w:p w:rsidR="002A68BA" w:rsidRPr="00F60B8F" w:rsidRDefault="002A68BA" w:rsidP="00C61B89">
            <w:pPr>
              <w:jc w:val="both"/>
              <w:rPr>
                <w:rFonts w:asciiTheme="minorHAnsi" w:hAnsiTheme="minorHAnsi" w:cstheme="minorHAnsi"/>
                <w:sz w:val="24"/>
                <w:szCs w:val="24"/>
              </w:rPr>
            </w:pPr>
          </w:p>
        </w:tc>
      </w:tr>
    </w:tbl>
    <w:p w:rsidR="00F748D9" w:rsidRPr="00F60B8F" w:rsidRDefault="003604A4" w:rsidP="00DB6128">
      <w:pPr>
        <w:pStyle w:val="NoSpacing"/>
        <w:ind w:right="-1180"/>
        <w:rPr>
          <w:rFonts w:asciiTheme="minorHAnsi" w:hAnsiTheme="minorHAnsi" w:cstheme="minorHAnsi"/>
          <w:sz w:val="24"/>
          <w:szCs w:val="24"/>
        </w:rPr>
      </w:pPr>
      <w:r>
        <w:rPr>
          <w:rFonts w:asciiTheme="minorHAnsi" w:hAnsiTheme="minorHAnsi" w:cstheme="minorHAnsi"/>
          <w:sz w:val="24"/>
          <w:szCs w:val="24"/>
        </w:rPr>
        <w:t>November</w:t>
      </w:r>
      <w:r w:rsidR="00A342F0">
        <w:rPr>
          <w:rFonts w:asciiTheme="minorHAnsi" w:hAnsiTheme="minorHAnsi" w:cstheme="minorHAnsi"/>
          <w:sz w:val="24"/>
          <w:szCs w:val="24"/>
        </w:rPr>
        <w:t xml:space="preserve"> </w:t>
      </w:r>
      <w:r w:rsidR="006932C6">
        <w:rPr>
          <w:rFonts w:asciiTheme="minorHAnsi" w:hAnsiTheme="minorHAnsi" w:cstheme="minorHAnsi"/>
          <w:sz w:val="24"/>
          <w:szCs w:val="24"/>
        </w:rPr>
        <w:t>2019</w:t>
      </w:r>
    </w:p>
    <w:sectPr w:rsidR="00F748D9" w:rsidRPr="00F60B8F" w:rsidSect="00DB6128">
      <w:headerReference w:type="default" r:id="rId9"/>
      <w:pgSz w:w="11906" w:h="16838"/>
      <w:pgMar w:top="1440" w:right="282"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71E8F" w16cid:durableId="21641D67"/>
  <w16cid:commentId w16cid:paraId="082C0BED" w16cid:durableId="21641D68"/>
  <w16cid:commentId w16cid:paraId="1CD22A83" w16cid:durableId="21641D69"/>
  <w16cid:commentId w16cid:paraId="45B5ABE5" w16cid:durableId="21641D6A"/>
  <w16cid:commentId w16cid:paraId="659054E5" w16cid:durableId="21641D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C5" w:rsidRDefault="00D908C5" w:rsidP="001001BE">
      <w:r>
        <w:separator/>
      </w:r>
    </w:p>
  </w:endnote>
  <w:endnote w:type="continuationSeparator" w:id="0">
    <w:p w:rsidR="00D908C5" w:rsidRDefault="00D908C5" w:rsidP="0010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C5" w:rsidRDefault="00D908C5" w:rsidP="001001BE">
      <w:r>
        <w:separator/>
      </w:r>
    </w:p>
  </w:footnote>
  <w:footnote w:type="continuationSeparator" w:id="0">
    <w:p w:rsidR="00D908C5" w:rsidRDefault="00D908C5" w:rsidP="0010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89" w:rsidRDefault="00C61B89">
    <w:pPr>
      <w:pStyle w:val="Header"/>
    </w:pPr>
    <w:r>
      <w:rPr>
        <w:noProof/>
        <w:lang w:eastAsia="en-GB"/>
      </w:rPr>
      <w:drawing>
        <wp:inline distT="0" distB="0" distL="0" distR="0" wp14:anchorId="32EE1F0F" wp14:editId="742A46B5">
          <wp:extent cx="5731510" cy="944236"/>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4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25E"/>
    <w:multiLevelType w:val="hybridMultilevel"/>
    <w:tmpl w:val="09043F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027197"/>
    <w:multiLevelType w:val="hybridMultilevel"/>
    <w:tmpl w:val="B7C44BE2"/>
    <w:lvl w:ilvl="0" w:tplc="9ABA7608">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53EED"/>
    <w:multiLevelType w:val="hybridMultilevel"/>
    <w:tmpl w:val="8FF05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Boucher">
    <w15:presenceInfo w15:providerId="Windows Live" w15:userId="8a0a6d4b3d7b9f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BE"/>
    <w:rsid w:val="00024476"/>
    <w:rsid w:val="00036ADA"/>
    <w:rsid w:val="000502E0"/>
    <w:rsid w:val="00056C06"/>
    <w:rsid w:val="000C3D55"/>
    <w:rsid w:val="000E2EBD"/>
    <w:rsid w:val="000F4E19"/>
    <w:rsid w:val="000F5D4F"/>
    <w:rsid w:val="001001BE"/>
    <w:rsid w:val="00105561"/>
    <w:rsid w:val="00121670"/>
    <w:rsid w:val="00154173"/>
    <w:rsid w:val="00155E8E"/>
    <w:rsid w:val="00223BCB"/>
    <w:rsid w:val="00227D5B"/>
    <w:rsid w:val="00280B7E"/>
    <w:rsid w:val="00290800"/>
    <w:rsid w:val="00292FF0"/>
    <w:rsid w:val="00295F2B"/>
    <w:rsid w:val="002A68BA"/>
    <w:rsid w:val="00327B4C"/>
    <w:rsid w:val="003604A4"/>
    <w:rsid w:val="003A35C4"/>
    <w:rsid w:val="003D25DB"/>
    <w:rsid w:val="003E342F"/>
    <w:rsid w:val="00446782"/>
    <w:rsid w:val="004C20DA"/>
    <w:rsid w:val="004D3DD8"/>
    <w:rsid w:val="004E2B3F"/>
    <w:rsid w:val="005117B4"/>
    <w:rsid w:val="00525852"/>
    <w:rsid w:val="0053004D"/>
    <w:rsid w:val="00532C63"/>
    <w:rsid w:val="00542938"/>
    <w:rsid w:val="00557C3B"/>
    <w:rsid w:val="005B2D15"/>
    <w:rsid w:val="005C5935"/>
    <w:rsid w:val="005C7455"/>
    <w:rsid w:val="00601995"/>
    <w:rsid w:val="006359D4"/>
    <w:rsid w:val="00635C1F"/>
    <w:rsid w:val="00657C33"/>
    <w:rsid w:val="00664659"/>
    <w:rsid w:val="006932C6"/>
    <w:rsid w:val="006A311C"/>
    <w:rsid w:val="006B290F"/>
    <w:rsid w:val="006B6988"/>
    <w:rsid w:val="006C77FB"/>
    <w:rsid w:val="00714958"/>
    <w:rsid w:val="00763E66"/>
    <w:rsid w:val="007910AA"/>
    <w:rsid w:val="00801F7A"/>
    <w:rsid w:val="00820178"/>
    <w:rsid w:val="0083246F"/>
    <w:rsid w:val="00890447"/>
    <w:rsid w:val="008C22A1"/>
    <w:rsid w:val="008C27A5"/>
    <w:rsid w:val="008D2B50"/>
    <w:rsid w:val="008F4F30"/>
    <w:rsid w:val="00961CC9"/>
    <w:rsid w:val="00984413"/>
    <w:rsid w:val="00993DF3"/>
    <w:rsid w:val="00A07997"/>
    <w:rsid w:val="00A14930"/>
    <w:rsid w:val="00A342F0"/>
    <w:rsid w:val="00A44750"/>
    <w:rsid w:val="00A50BB5"/>
    <w:rsid w:val="00A71916"/>
    <w:rsid w:val="00AE5CAD"/>
    <w:rsid w:val="00B01CC5"/>
    <w:rsid w:val="00B53305"/>
    <w:rsid w:val="00B94A2C"/>
    <w:rsid w:val="00BE30D8"/>
    <w:rsid w:val="00C42DE9"/>
    <w:rsid w:val="00C61B89"/>
    <w:rsid w:val="00C66A08"/>
    <w:rsid w:val="00C85E96"/>
    <w:rsid w:val="00C9439F"/>
    <w:rsid w:val="00CC4DC9"/>
    <w:rsid w:val="00CC6AFD"/>
    <w:rsid w:val="00CF3CA2"/>
    <w:rsid w:val="00D0311A"/>
    <w:rsid w:val="00D1327A"/>
    <w:rsid w:val="00D65BF4"/>
    <w:rsid w:val="00D908C5"/>
    <w:rsid w:val="00DB6128"/>
    <w:rsid w:val="00DE1EED"/>
    <w:rsid w:val="00E04B1C"/>
    <w:rsid w:val="00E65BC4"/>
    <w:rsid w:val="00E74E30"/>
    <w:rsid w:val="00EA5D2E"/>
    <w:rsid w:val="00EA7475"/>
    <w:rsid w:val="00EB2043"/>
    <w:rsid w:val="00F2750A"/>
    <w:rsid w:val="00F31406"/>
    <w:rsid w:val="00F44091"/>
    <w:rsid w:val="00F60B8F"/>
    <w:rsid w:val="00F73D7C"/>
    <w:rsid w:val="00F748D9"/>
    <w:rsid w:val="00FB6D0E"/>
    <w:rsid w:val="00FD60F0"/>
    <w:rsid w:val="00FF0A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8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2A68BA"/>
    <w:pPr>
      <w:keepNext/>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2A68BA"/>
    <w:pPr>
      <w:keepNext/>
      <w:outlineLvl w:val="1"/>
    </w:pPr>
    <w:rPr>
      <w:rFonts w:ascii="Arial Narrow" w:eastAsia="Times New Roman" w:hAnsi="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1001BE"/>
    <w:pPr>
      <w:tabs>
        <w:tab w:val="center" w:pos="4680"/>
        <w:tab w:val="right" w:pos="9360"/>
      </w:tabs>
    </w:pPr>
  </w:style>
  <w:style w:type="character" w:customStyle="1" w:styleId="HeaderChar">
    <w:name w:val="Header Char"/>
    <w:basedOn w:val="DefaultParagraphFont"/>
    <w:link w:val="Header"/>
    <w:uiPriority w:val="99"/>
    <w:rsid w:val="001001BE"/>
    <w:rPr>
      <w:sz w:val="22"/>
      <w:szCs w:val="22"/>
      <w:lang w:eastAsia="en-US"/>
    </w:rPr>
  </w:style>
  <w:style w:type="paragraph" w:styleId="Footer">
    <w:name w:val="footer"/>
    <w:basedOn w:val="Normal"/>
    <w:link w:val="FooterChar"/>
    <w:uiPriority w:val="99"/>
    <w:unhideWhenUsed/>
    <w:rsid w:val="001001BE"/>
    <w:pPr>
      <w:tabs>
        <w:tab w:val="center" w:pos="4680"/>
        <w:tab w:val="right" w:pos="9360"/>
      </w:tabs>
    </w:pPr>
  </w:style>
  <w:style w:type="character" w:customStyle="1" w:styleId="FooterChar">
    <w:name w:val="Footer Char"/>
    <w:basedOn w:val="DefaultParagraphFont"/>
    <w:link w:val="Footer"/>
    <w:uiPriority w:val="99"/>
    <w:rsid w:val="001001BE"/>
    <w:rPr>
      <w:sz w:val="22"/>
      <w:szCs w:val="22"/>
      <w:lang w:eastAsia="en-US"/>
    </w:rPr>
  </w:style>
  <w:style w:type="paragraph" w:styleId="BalloonText">
    <w:name w:val="Balloon Text"/>
    <w:basedOn w:val="Normal"/>
    <w:link w:val="BalloonTextChar"/>
    <w:uiPriority w:val="99"/>
    <w:semiHidden/>
    <w:unhideWhenUsed/>
    <w:rsid w:val="001001BE"/>
    <w:rPr>
      <w:rFonts w:ascii="Tahoma" w:hAnsi="Tahoma" w:cs="Tahoma"/>
      <w:sz w:val="16"/>
      <w:szCs w:val="16"/>
    </w:rPr>
  </w:style>
  <w:style w:type="character" w:customStyle="1" w:styleId="BalloonTextChar">
    <w:name w:val="Balloon Text Char"/>
    <w:basedOn w:val="DefaultParagraphFont"/>
    <w:link w:val="BalloonText"/>
    <w:uiPriority w:val="99"/>
    <w:semiHidden/>
    <w:rsid w:val="001001BE"/>
    <w:rPr>
      <w:rFonts w:ascii="Tahoma" w:hAnsi="Tahoma" w:cs="Tahoma"/>
      <w:sz w:val="16"/>
      <w:szCs w:val="16"/>
      <w:lang w:eastAsia="en-US"/>
    </w:rPr>
  </w:style>
  <w:style w:type="character" w:customStyle="1" w:styleId="Heading1Char">
    <w:name w:val="Heading 1 Char"/>
    <w:basedOn w:val="DefaultParagraphFont"/>
    <w:link w:val="Heading1"/>
    <w:rsid w:val="002A68BA"/>
    <w:rPr>
      <w:rFonts w:ascii="Times New Roman" w:eastAsia="Times New Roman" w:hAnsi="Times New Roman"/>
      <w:sz w:val="24"/>
      <w:szCs w:val="24"/>
      <w:u w:val="single"/>
      <w:lang w:eastAsia="en-US"/>
    </w:rPr>
  </w:style>
  <w:style w:type="character" w:customStyle="1" w:styleId="Heading2Char">
    <w:name w:val="Heading 2 Char"/>
    <w:basedOn w:val="DefaultParagraphFont"/>
    <w:link w:val="Heading2"/>
    <w:rsid w:val="002A68BA"/>
    <w:rPr>
      <w:rFonts w:ascii="Arial Narrow" w:eastAsia="Times New Roman" w:hAnsi="Arial Narrow"/>
      <w:b/>
      <w:sz w:val="22"/>
      <w:lang w:eastAsia="en-US"/>
    </w:rPr>
  </w:style>
  <w:style w:type="paragraph" w:styleId="ListParagraph">
    <w:name w:val="List Paragraph"/>
    <w:basedOn w:val="Normal"/>
    <w:uiPriority w:val="34"/>
    <w:qFormat/>
    <w:rsid w:val="002A68BA"/>
    <w:pPr>
      <w:ind w:left="720"/>
      <w:contextualSpacing/>
    </w:pPr>
    <w:rPr>
      <w:rFonts w:ascii="Times New Roman" w:eastAsia="Times New Roman" w:hAnsi="Times New Roman"/>
      <w:sz w:val="24"/>
      <w:szCs w:val="24"/>
    </w:rPr>
  </w:style>
  <w:style w:type="paragraph" w:customStyle="1" w:styleId="Default">
    <w:name w:val="Default"/>
    <w:rsid w:val="002A68BA"/>
    <w:pPr>
      <w:autoSpaceDE w:val="0"/>
      <w:autoSpaceDN w:val="0"/>
      <w:adjustRightInd w:val="0"/>
    </w:pPr>
    <w:rPr>
      <w:rFonts w:eastAsia="Times New Roman" w:cs="Calibri"/>
      <w:color w:val="000000"/>
      <w:sz w:val="24"/>
      <w:szCs w:val="24"/>
    </w:rPr>
  </w:style>
  <w:style w:type="character" w:styleId="Hyperlink">
    <w:name w:val="Hyperlink"/>
    <w:basedOn w:val="DefaultParagraphFont"/>
    <w:rsid w:val="002A68BA"/>
    <w:rPr>
      <w:color w:val="0000FF" w:themeColor="hyperlink"/>
      <w:u w:val="single"/>
    </w:rPr>
  </w:style>
  <w:style w:type="character" w:styleId="CommentReference">
    <w:name w:val="annotation reference"/>
    <w:basedOn w:val="DefaultParagraphFont"/>
    <w:rsid w:val="002A68BA"/>
    <w:rPr>
      <w:sz w:val="16"/>
      <w:szCs w:val="16"/>
    </w:rPr>
  </w:style>
  <w:style w:type="paragraph" w:styleId="CommentText">
    <w:name w:val="annotation text"/>
    <w:basedOn w:val="Normal"/>
    <w:link w:val="CommentTextChar"/>
    <w:rsid w:val="002A68BA"/>
    <w:rPr>
      <w:rFonts w:ascii="Times New Roman" w:eastAsia="Times New Roman" w:hAnsi="Times New Roman"/>
      <w:sz w:val="20"/>
      <w:szCs w:val="20"/>
    </w:rPr>
  </w:style>
  <w:style w:type="character" w:customStyle="1" w:styleId="CommentTextChar">
    <w:name w:val="Comment Text Char"/>
    <w:basedOn w:val="DefaultParagraphFont"/>
    <w:link w:val="CommentText"/>
    <w:rsid w:val="002A68B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E5CAD"/>
    <w:rPr>
      <w:rFonts w:ascii="Calibri" w:eastAsia="Calibri" w:hAnsi="Calibri"/>
      <w:b/>
      <w:bCs/>
    </w:rPr>
  </w:style>
  <w:style w:type="character" w:customStyle="1" w:styleId="CommentSubjectChar">
    <w:name w:val="Comment Subject Char"/>
    <w:basedOn w:val="CommentTextChar"/>
    <w:link w:val="CommentSubject"/>
    <w:uiPriority w:val="99"/>
    <w:semiHidden/>
    <w:rsid w:val="00AE5CAD"/>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qFormat/>
    <w:rsid w:val="002A68BA"/>
    <w:pPr>
      <w:keepNext/>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2A68BA"/>
    <w:pPr>
      <w:keepNext/>
      <w:outlineLvl w:val="1"/>
    </w:pPr>
    <w:rPr>
      <w:rFonts w:ascii="Arial Narrow" w:eastAsia="Times New Roman" w:hAnsi="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1001BE"/>
    <w:pPr>
      <w:tabs>
        <w:tab w:val="center" w:pos="4680"/>
        <w:tab w:val="right" w:pos="9360"/>
      </w:tabs>
    </w:pPr>
  </w:style>
  <w:style w:type="character" w:customStyle="1" w:styleId="HeaderChar">
    <w:name w:val="Header Char"/>
    <w:basedOn w:val="DefaultParagraphFont"/>
    <w:link w:val="Header"/>
    <w:uiPriority w:val="99"/>
    <w:rsid w:val="001001BE"/>
    <w:rPr>
      <w:sz w:val="22"/>
      <w:szCs w:val="22"/>
      <w:lang w:eastAsia="en-US"/>
    </w:rPr>
  </w:style>
  <w:style w:type="paragraph" w:styleId="Footer">
    <w:name w:val="footer"/>
    <w:basedOn w:val="Normal"/>
    <w:link w:val="FooterChar"/>
    <w:uiPriority w:val="99"/>
    <w:unhideWhenUsed/>
    <w:rsid w:val="001001BE"/>
    <w:pPr>
      <w:tabs>
        <w:tab w:val="center" w:pos="4680"/>
        <w:tab w:val="right" w:pos="9360"/>
      </w:tabs>
    </w:pPr>
  </w:style>
  <w:style w:type="character" w:customStyle="1" w:styleId="FooterChar">
    <w:name w:val="Footer Char"/>
    <w:basedOn w:val="DefaultParagraphFont"/>
    <w:link w:val="Footer"/>
    <w:uiPriority w:val="99"/>
    <w:rsid w:val="001001BE"/>
    <w:rPr>
      <w:sz w:val="22"/>
      <w:szCs w:val="22"/>
      <w:lang w:eastAsia="en-US"/>
    </w:rPr>
  </w:style>
  <w:style w:type="paragraph" w:styleId="BalloonText">
    <w:name w:val="Balloon Text"/>
    <w:basedOn w:val="Normal"/>
    <w:link w:val="BalloonTextChar"/>
    <w:uiPriority w:val="99"/>
    <w:semiHidden/>
    <w:unhideWhenUsed/>
    <w:rsid w:val="001001BE"/>
    <w:rPr>
      <w:rFonts w:ascii="Tahoma" w:hAnsi="Tahoma" w:cs="Tahoma"/>
      <w:sz w:val="16"/>
      <w:szCs w:val="16"/>
    </w:rPr>
  </w:style>
  <w:style w:type="character" w:customStyle="1" w:styleId="BalloonTextChar">
    <w:name w:val="Balloon Text Char"/>
    <w:basedOn w:val="DefaultParagraphFont"/>
    <w:link w:val="BalloonText"/>
    <w:uiPriority w:val="99"/>
    <w:semiHidden/>
    <w:rsid w:val="001001BE"/>
    <w:rPr>
      <w:rFonts w:ascii="Tahoma" w:hAnsi="Tahoma" w:cs="Tahoma"/>
      <w:sz w:val="16"/>
      <w:szCs w:val="16"/>
      <w:lang w:eastAsia="en-US"/>
    </w:rPr>
  </w:style>
  <w:style w:type="character" w:customStyle="1" w:styleId="Heading1Char">
    <w:name w:val="Heading 1 Char"/>
    <w:basedOn w:val="DefaultParagraphFont"/>
    <w:link w:val="Heading1"/>
    <w:rsid w:val="002A68BA"/>
    <w:rPr>
      <w:rFonts w:ascii="Times New Roman" w:eastAsia="Times New Roman" w:hAnsi="Times New Roman"/>
      <w:sz w:val="24"/>
      <w:szCs w:val="24"/>
      <w:u w:val="single"/>
      <w:lang w:eastAsia="en-US"/>
    </w:rPr>
  </w:style>
  <w:style w:type="character" w:customStyle="1" w:styleId="Heading2Char">
    <w:name w:val="Heading 2 Char"/>
    <w:basedOn w:val="DefaultParagraphFont"/>
    <w:link w:val="Heading2"/>
    <w:rsid w:val="002A68BA"/>
    <w:rPr>
      <w:rFonts w:ascii="Arial Narrow" w:eastAsia="Times New Roman" w:hAnsi="Arial Narrow"/>
      <w:b/>
      <w:sz w:val="22"/>
      <w:lang w:eastAsia="en-US"/>
    </w:rPr>
  </w:style>
  <w:style w:type="paragraph" w:styleId="ListParagraph">
    <w:name w:val="List Paragraph"/>
    <w:basedOn w:val="Normal"/>
    <w:uiPriority w:val="34"/>
    <w:qFormat/>
    <w:rsid w:val="002A68BA"/>
    <w:pPr>
      <w:ind w:left="720"/>
      <w:contextualSpacing/>
    </w:pPr>
    <w:rPr>
      <w:rFonts w:ascii="Times New Roman" w:eastAsia="Times New Roman" w:hAnsi="Times New Roman"/>
      <w:sz w:val="24"/>
      <w:szCs w:val="24"/>
    </w:rPr>
  </w:style>
  <w:style w:type="paragraph" w:customStyle="1" w:styleId="Default">
    <w:name w:val="Default"/>
    <w:rsid w:val="002A68BA"/>
    <w:pPr>
      <w:autoSpaceDE w:val="0"/>
      <w:autoSpaceDN w:val="0"/>
      <w:adjustRightInd w:val="0"/>
    </w:pPr>
    <w:rPr>
      <w:rFonts w:eastAsia="Times New Roman" w:cs="Calibri"/>
      <w:color w:val="000000"/>
      <w:sz w:val="24"/>
      <w:szCs w:val="24"/>
    </w:rPr>
  </w:style>
  <w:style w:type="character" w:styleId="Hyperlink">
    <w:name w:val="Hyperlink"/>
    <w:basedOn w:val="DefaultParagraphFont"/>
    <w:rsid w:val="002A68BA"/>
    <w:rPr>
      <w:color w:val="0000FF" w:themeColor="hyperlink"/>
      <w:u w:val="single"/>
    </w:rPr>
  </w:style>
  <w:style w:type="character" w:styleId="CommentReference">
    <w:name w:val="annotation reference"/>
    <w:basedOn w:val="DefaultParagraphFont"/>
    <w:rsid w:val="002A68BA"/>
    <w:rPr>
      <w:sz w:val="16"/>
      <w:szCs w:val="16"/>
    </w:rPr>
  </w:style>
  <w:style w:type="paragraph" w:styleId="CommentText">
    <w:name w:val="annotation text"/>
    <w:basedOn w:val="Normal"/>
    <w:link w:val="CommentTextChar"/>
    <w:rsid w:val="002A68BA"/>
    <w:rPr>
      <w:rFonts w:ascii="Times New Roman" w:eastAsia="Times New Roman" w:hAnsi="Times New Roman"/>
      <w:sz w:val="20"/>
      <w:szCs w:val="20"/>
    </w:rPr>
  </w:style>
  <w:style w:type="character" w:customStyle="1" w:styleId="CommentTextChar">
    <w:name w:val="Comment Text Char"/>
    <w:basedOn w:val="DefaultParagraphFont"/>
    <w:link w:val="CommentText"/>
    <w:rsid w:val="002A68B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E5CAD"/>
    <w:rPr>
      <w:rFonts w:ascii="Calibri" w:eastAsia="Calibri" w:hAnsi="Calibri"/>
      <w:b/>
      <w:bCs/>
    </w:rPr>
  </w:style>
  <w:style w:type="character" w:customStyle="1" w:styleId="CommentSubjectChar">
    <w:name w:val="Comment Subject Char"/>
    <w:basedOn w:val="CommentTextChar"/>
    <w:link w:val="CommentSubject"/>
    <w:uiPriority w:val="99"/>
    <w:semiHidden/>
    <w:rsid w:val="00AE5CAD"/>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Tilley</dc:creator>
  <cp:lastModifiedBy>Christine White</cp:lastModifiedBy>
  <cp:revision>10</cp:revision>
  <cp:lastPrinted>2019-11-08T13:53:00Z</cp:lastPrinted>
  <dcterms:created xsi:type="dcterms:W3CDTF">2019-11-03T15:37:00Z</dcterms:created>
  <dcterms:modified xsi:type="dcterms:W3CDTF">2019-11-08T16:12:00Z</dcterms:modified>
</cp:coreProperties>
</file>